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715E8" w14:textId="5914CA0B" w:rsidR="004A7D1A" w:rsidRDefault="004A7D1A" w:rsidP="0065310C">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AA435B">
        <w:rPr>
          <w:rFonts w:ascii="Arial" w:hAnsi="Arial" w:cs="Arial"/>
          <w:b/>
          <w:sz w:val="24"/>
          <w:lang w:val="en-US"/>
        </w:rPr>
        <w:t>3GPP TSG-RAN</w:t>
      </w:r>
      <w:r w:rsidR="001931FF">
        <w:rPr>
          <w:rFonts w:ascii="Arial" w:hAnsi="Arial" w:cs="Arial"/>
          <w:b/>
          <w:sz w:val="24"/>
          <w:lang w:val="en-US"/>
        </w:rPr>
        <w:t>4</w:t>
      </w:r>
      <w:r w:rsidRPr="00AA435B">
        <w:rPr>
          <w:rFonts w:ascii="Arial" w:hAnsi="Arial" w:cs="Arial"/>
          <w:b/>
          <w:sz w:val="24"/>
          <w:lang w:val="en-US"/>
        </w:rPr>
        <w:t xml:space="preserve"> Meeting #</w:t>
      </w:r>
      <w:r w:rsidR="001931FF">
        <w:rPr>
          <w:rFonts w:ascii="Arial" w:hAnsi="Arial" w:cs="Arial"/>
          <w:b/>
          <w:sz w:val="24"/>
          <w:lang w:val="en-US"/>
        </w:rPr>
        <w:t>10</w:t>
      </w:r>
      <w:r w:rsidR="00E135E3">
        <w:rPr>
          <w:rFonts w:ascii="Arial" w:hAnsi="Arial" w:cs="Arial"/>
          <w:b/>
          <w:sz w:val="24"/>
          <w:lang w:val="en-US"/>
        </w:rPr>
        <w:t>4</w:t>
      </w:r>
      <w:r w:rsidRPr="00AA435B">
        <w:rPr>
          <w:rFonts w:ascii="Arial" w:hAnsi="Arial" w:cs="Arial"/>
          <w:b/>
          <w:sz w:val="24"/>
          <w:lang w:val="en-US"/>
        </w:rPr>
        <w:t>-</w:t>
      </w:r>
      <w:r w:rsidR="00E135E3">
        <w:rPr>
          <w:rFonts w:ascii="Arial" w:hAnsi="Arial" w:cs="Arial"/>
          <w:b/>
          <w:sz w:val="24"/>
          <w:lang w:val="en-US"/>
        </w:rPr>
        <w:t>bis-</w:t>
      </w:r>
      <w:r w:rsidRPr="00AA435B">
        <w:rPr>
          <w:rFonts w:ascii="Arial" w:hAnsi="Arial" w:cs="Arial"/>
          <w:b/>
          <w:sz w:val="24"/>
          <w:lang w:val="en-US"/>
        </w:rPr>
        <w:t>e</w:t>
      </w:r>
      <w:r>
        <w:rPr>
          <w:rFonts w:ascii="Arial" w:hAnsi="Arial" w:cs="Arial"/>
          <w:b/>
          <w:sz w:val="24"/>
          <w:lang w:val="en-US"/>
        </w:rPr>
        <w:tab/>
      </w:r>
      <w:r w:rsidR="0065310C" w:rsidRPr="0065310C">
        <w:rPr>
          <w:rFonts w:ascii="Arial" w:hAnsi="Arial" w:cs="Arial"/>
          <w:b/>
          <w:sz w:val="24"/>
          <w:lang w:val="en-US"/>
        </w:rPr>
        <w:t>R4-2215539</w:t>
      </w:r>
      <w:r>
        <w:rPr>
          <w:rFonts w:ascii="Arial" w:hAnsi="Arial" w:cs="Arial"/>
          <w:b/>
          <w:sz w:val="24"/>
          <w:lang w:val="en-US"/>
        </w:rPr>
        <w:br/>
      </w:r>
      <w:bookmarkEnd w:id="0"/>
      <w:r w:rsidRPr="00AA435B">
        <w:rPr>
          <w:rFonts w:ascii="Arial" w:hAnsi="Arial" w:cs="Arial"/>
          <w:b/>
          <w:sz w:val="24"/>
        </w:rPr>
        <w:t xml:space="preserve">Electronic Meeting, </w:t>
      </w:r>
      <w:bookmarkStart w:id="3" w:name="_Hlk59524035"/>
      <w:r w:rsidR="00CF56C7">
        <w:rPr>
          <w:rFonts w:ascii="Arial" w:hAnsi="Arial" w:cs="Arial"/>
          <w:b/>
          <w:sz w:val="24"/>
        </w:rPr>
        <w:t>10</w:t>
      </w:r>
      <w:r w:rsidR="00B83349" w:rsidRPr="00277CF2">
        <w:rPr>
          <w:rFonts w:ascii="Arial" w:hAnsi="Arial" w:cs="Arial"/>
          <w:b/>
          <w:sz w:val="24"/>
          <w:vertAlign w:val="superscript"/>
        </w:rPr>
        <w:t>th</w:t>
      </w:r>
      <w:r w:rsidR="00B83349">
        <w:rPr>
          <w:rFonts w:ascii="Arial" w:hAnsi="Arial" w:cs="Arial"/>
          <w:b/>
          <w:sz w:val="24"/>
        </w:rPr>
        <w:t xml:space="preserve"> </w:t>
      </w:r>
      <w:r w:rsidR="0045576C">
        <w:rPr>
          <w:rFonts w:ascii="Arial" w:hAnsi="Arial" w:cs="Arial"/>
          <w:b/>
          <w:sz w:val="24"/>
        </w:rPr>
        <w:t>October</w:t>
      </w:r>
      <w:r w:rsidR="00B83349">
        <w:rPr>
          <w:rFonts w:ascii="Arial" w:hAnsi="Arial" w:cs="Arial"/>
          <w:b/>
          <w:sz w:val="24"/>
        </w:rPr>
        <w:t xml:space="preserve"> </w:t>
      </w:r>
      <w:r w:rsidR="00B83349" w:rsidRPr="00166CFE">
        <w:rPr>
          <w:rFonts w:ascii="Arial" w:hAnsi="Arial" w:cs="Arial"/>
          <w:b/>
          <w:sz w:val="24"/>
        </w:rPr>
        <w:t xml:space="preserve">– </w:t>
      </w:r>
      <w:r w:rsidR="00CF56C7">
        <w:rPr>
          <w:rFonts w:ascii="Arial" w:hAnsi="Arial" w:cs="Arial"/>
          <w:b/>
          <w:sz w:val="24"/>
        </w:rPr>
        <w:t>19</w:t>
      </w:r>
      <w:r w:rsidR="00B83349" w:rsidRPr="00166CFE">
        <w:rPr>
          <w:rFonts w:ascii="Arial" w:hAnsi="Arial" w:cs="Arial"/>
          <w:b/>
          <w:sz w:val="24"/>
          <w:vertAlign w:val="superscript"/>
        </w:rPr>
        <w:t>th</w:t>
      </w:r>
      <w:r w:rsidR="00B83349" w:rsidRPr="00166CFE">
        <w:rPr>
          <w:rFonts w:ascii="Arial" w:hAnsi="Arial" w:cs="Arial"/>
          <w:b/>
          <w:sz w:val="24"/>
        </w:rPr>
        <w:t xml:space="preserve"> </w:t>
      </w:r>
      <w:r w:rsidR="0045576C">
        <w:rPr>
          <w:rFonts w:ascii="Arial" w:hAnsi="Arial" w:cs="Arial"/>
          <w:b/>
          <w:sz w:val="24"/>
        </w:rPr>
        <w:t xml:space="preserve">October </w:t>
      </w:r>
      <w:r w:rsidR="00FA3AE0" w:rsidRPr="00B83349">
        <w:rPr>
          <w:rFonts w:ascii="Arial" w:hAnsi="Arial" w:cs="Arial"/>
          <w:b/>
          <w:sz w:val="24"/>
        </w:rPr>
        <w:t>202</w:t>
      </w:r>
      <w:r w:rsidR="00B43FEC" w:rsidRPr="00B83349">
        <w:rPr>
          <w:rFonts w:ascii="Arial" w:hAnsi="Arial" w:cs="Arial"/>
          <w:b/>
          <w:sz w:val="24"/>
        </w:rPr>
        <w:t>2</w:t>
      </w:r>
      <w:bookmarkEnd w:id="3"/>
    </w:p>
    <w:p w14:paraId="35952387" w14:textId="77777777" w:rsidR="00816C9D" w:rsidRPr="00354167" w:rsidRDefault="00816C9D" w:rsidP="00816C9D">
      <w:pPr>
        <w:rPr>
          <w:rFonts w:ascii="Arial" w:hAnsi="Arial" w:cs="Arial"/>
          <w:b/>
          <w:sz w:val="24"/>
          <w:szCs w:val="24"/>
        </w:rPr>
      </w:pPr>
    </w:p>
    <w:p w14:paraId="35952388" w14:textId="3B7B5D3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561448">
        <w:rPr>
          <w:rFonts w:ascii="Arial" w:hAnsi="Arial" w:cs="Arial"/>
          <w:sz w:val="24"/>
          <w:szCs w:val="24"/>
        </w:rPr>
        <w:t>6.</w:t>
      </w:r>
      <w:r w:rsidR="00DA4FCF">
        <w:rPr>
          <w:rFonts w:ascii="Arial" w:hAnsi="Arial" w:cs="Arial"/>
          <w:sz w:val="24"/>
          <w:szCs w:val="24"/>
        </w:rPr>
        <w:t>14.2.4</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04487533"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DA4FCF">
        <w:rPr>
          <w:rFonts w:ascii="Arial" w:hAnsi="Arial" w:cs="Arial"/>
          <w:sz w:val="24"/>
          <w:szCs w:val="24"/>
        </w:rPr>
        <w:t>Test Time Reduction using Coarser TRP/TRS Measurement Grids</w:t>
      </w:r>
    </w:p>
    <w:p w14:paraId="3595238B" w14:textId="1C8824CD"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4665F1">
        <w:rPr>
          <w:rFonts w:ascii="Arial" w:hAnsi="Arial" w:cs="Arial"/>
          <w:sz w:val="24"/>
          <w:szCs w:val="24"/>
        </w:rPr>
        <w:t>Approval</w:t>
      </w:r>
    </w:p>
    <w:bookmarkEnd w:id="1"/>
    <w:p w14:paraId="79A676B7" w14:textId="77777777" w:rsidR="005E2166" w:rsidRDefault="005E2166" w:rsidP="005E2166">
      <w:pPr>
        <w:pStyle w:val="Heading1"/>
        <w:numPr>
          <w:ilvl w:val="0"/>
          <w:numId w:val="42"/>
        </w:numPr>
        <w:ind w:left="360"/>
      </w:pPr>
      <w:r w:rsidRPr="00647B25">
        <w:t>Introduction</w:t>
      </w:r>
    </w:p>
    <w:p w14:paraId="2F856831" w14:textId="6CFE7C9B" w:rsidR="003F0C45" w:rsidRDefault="000833ED" w:rsidP="003F0C45">
      <w:r w:rsidRPr="00354167">
        <w:rPr>
          <w:rFonts w:eastAsia="Batang"/>
        </w:rPr>
        <w:t>This contribution</w:t>
      </w:r>
      <w:r w:rsidR="00E1572B">
        <w:rPr>
          <w:rFonts w:eastAsia="Batang"/>
        </w:rPr>
        <w:t xml:space="preserve"> is </w:t>
      </w:r>
      <w:r w:rsidR="00DD0C22">
        <w:rPr>
          <w:rFonts w:eastAsia="Batang"/>
        </w:rPr>
        <w:t>proposing</w:t>
      </w:r>
      <w:r w:rsidR="00E1572B">
        <w:rPr>
          <w:rFonts w:eastAsia="Batang"/>
        </w:rPr>
        <w:t xml:space="preserve"> test time reduction </w:t>
      </w:r>
      <w:r w:rsidR="00DD0C22">
        <w:rPr>
          <w:rFonts w:eastAsia="Batang"/>
        </w:rPr>
        <w:t>techniques</w:t>
      </w:r>
      <w:r w:rsidR="00502305">
        <w:rPr>
          <w:rFonts w:eastAsia="Batang"/>
        </w:rPr>
        <w:t xml:space="preserve"> using coarser TRP/TRS measurement grids</w:t>
      </w:r>
      <w:r w:rsidR="006C2AF9" w:rsidRPr="00354167">
        <w:rPr>
          <w:rFonts w:eastAsia="Batang"/>
        </w:rPr>
        <w:t>.</w:t>
      </w:r>
      <w:r w:rsidR="003F0C45">
        <w:rPr>
          <w:rFonts w:eastAsia="Batang"/>
        </w:rPr>
        <w:t xml:space="preserve"> </w:t>
      </w:r>
      <w:r w:rsidR="00516F03">
        <w:t>T</w:t>
      </w:r>
      <w:r w:rsidR="003F0C45">
        <w:t xml:space="preserve">ypical FS and BHR antenna patterns for a smartphone UE below 3 GHz </w:t>
      </w:r>
      <w:r w:rsidR="00516F03">
        <w:t xml:space="preserve">are presented first </w:t>
      </w:r>
      <w:r w:rsidR="003F0C45">
        <w:t>and subsequently measurement grid simulations for constant-step size measurement grids</w:t>
      </w:r>
      <w:r w:rsidR="003E5681">
        <w:t xml:space="preserve"> are discussed</w:t>
      </w:r>
      <w:r w:rsidR="003F0C45">
        <w:t xml:space="preserve">. A more extensive set of measurement grid analyses </w:t>
      </w:r>
      <w:proofErr w:type="gramStart"/>
      <w:r w:rsidR="003F0C45">
        <w:t>was</w:t>
      </w:r>
      <w:proofErr w:type="gramEnd"/>
      <w:r w:rsidR="003F0C45">
        <w:t xml:space="preserve"> initially presented in </w:t>
      </w:r>
      <w:r w:rsidR="003F0C45">
        <w:fldChar w:fldCharType="begin"/>
      </w:r>
      <w:r w:rsidR="003F0C45">
        <w:instrText xml:space="preserve"> REF _Ref115164321 \r \h </w:instrText>
      </w:r>
      <w:r w:rsidR="003F0C45">
        <w:fldChar w:fldCharType="separate"/>
      </w:r>
      <w:r w:rsidR="0033195F">
        <w:t>[1]</w:t>
      </w:r>
      <w:r w:rsidR="003F0C45">
        <w:fldChar w:fldCharType="end"/>
      </w:r>
      <w:r w:rsidR="003F0C45">
        <w:t xml:space="preserve">. </w:t>
      </w:r>
    </w:p>
    <w:p w14:paraId="2BFADD2B" w14:textId="58553DD4" w:rsidR="003F0C45" w:rsidRDefault="003F0C45" w:rsidP="003F0C45">
      <w:r>
        <w:t xml:space="preserve">Since the scope of the initial SI </w:t>
      </w:r>
      <w:r>
        <w:fldChar w:fldCharType="begin"/>
      </w:r>
      <w:r>
        <w:instrText xml:space="preserve"> REF _Ref115165587 \r \h </w:instrText>
      </w:r>
      <w:r>
        <w:fldChar w:fldCharType="separate"/>
      </w:r>
      <w:r w:rsidR="0033195F">
        <w:t>[2]</w:t>
      </w:r>
      <w:r>
        <w:fldChar w:fldCharType="end"/>
      </w:r>
      <w:r>
        <w:t xml:space="preserve"> and latest WID </w:t>
      </w:r>
      <w:r>
        <w:fldChar w:fldCharType="begin"/>
      </w:r>
      <w:r>
        <w:instrText xml:space="preserve"> REF _Ref115165117 \r \h </w:instrText>
      </w:r>
      <w:r>
        <w:fldChar w:fldCharType="separate"/>
      </w:r>
      <w:r w:rsidR="0033195F">
        <w:t>[3]</w:t>
      </w:r>
      <w:r>
        <w:fldChar w:fldCharType="end"/>
      </w:r>
      <w:r>
        <w:t xml:space="preserve"> includes NR operating bands beyond 3 GHz, additional discussions will be required, e.g., whether the presented grids are applicable beyond 3 GHz or whether new sample patterns should be considered.</w:t>
      </w:r>
    </w:p>
    <w:p w14:paraId="5CB36A4C" w14:textId="0B31C8F4" w:rsidR="00BA6425" w:rsidRDefault="00DE5CCB" w:rsidP="003F0C45">
      <w:r>
        <w:t>We would like to acknowledge</w:t>
      </w:r>
      <w:r w:rsidR="002A20D6">
        <w:t xml:space="preserve"> the Wireless Research </w:t>
      </w:r>
      <w:proofErr w:type="spellStart"/>
      <w:r w:rsidR="002A20D6">
        <w:t>Center</w:t>
      </w:r>
      <w:proofErr w:type="spellEnd"/>
      <w:r w:rsidR="002A20D6">
        <w:t xml:space="preserve"> of North Carolina (WRCNC) for the</w:t>
      </w:r>
      <w:r w:rsidR="00FE5B79">
        <w:t>ir</w:t>
      </w:r>
      <w:r w:rsidR="002A20D6">
        <w:t xml:space="preserve"> </w:t>
      </w:r>
      <w:r w:rsidR="00CB0FB0">
        <w:t>assistance in various aspects of this work.</w:t>
      </w:r>
    </w:p>
    <w:bookmarkEnd w:id="2"/>
    <w:p w14:paraId="7FAA7F76" w14:textId="2C4EFF30" w:rsidR="00617AE0" w:rsidRDefault="00A97142" w:rsidP="00617AE0">
      <w:pPr>
        <w:pStyle w:val="Heading1"/>
        <w:numPr>
          <w:ilvl w:val="0"/>
          <w:numId w:val="42"/>
        </w:numPr>
        <w:ind w:left="360"/>
      </w:pPr>
      <w:r w:rsidRPr="00A97142">
        <w:t>Simulated Antenna Patterns</w:t>
      </w:r>
    </w:p>
    <w:p w14:paraId="017B46BB" w14:textId="31DF5F62" w:rsidR="006B4DD5" w:rsidRDefault="003A4F16" w:rsidP="006B4DD5">
      <w:r>
        <w:t xml:space="preserve">In </w:t>
      </w:r>
      <w:r>
        <w:fldChar w:fldCharType="begin"/>
      </w:r>
      <w:r>
        <w:instrText xml:space="preserve"> REF _Ref106192472 \r \h </w:instrText>
      </w:r>
      <w:r>
        <w:fldChar w:fldCharType="separate"/>
      </w:r>
      <w:r w:rsidR="0033195F">
        <w:t>[4]</w:t>
      </w:r>
      <w:r>
        <w:fldChar w:fldCharType="end"/>
      </w:r>
      <w:r>
        <w:t xml:space="preserve">, </w:t>
      </w:r>
      <w:r w:rsidR="006B4DD5">
        <w:t>Keysight present</w:t>
      </w:r>
      <w:r>
        <w:t>ed</w:t>
      </w:r>
      <w:r w:rsidR="006B4DD5">
        <w:t xml:space="preserve"> reference antenna patterns based on numerical analyses of a phone in the free-space (FS) and Beside Head Right (BHR) configuration obtained with Keysight’s </w:t>
      </w:r>
      <w:proofErr w:type="spellStart"/>
      <w:r w:rsidR="006B4DD5" w:rsidRPr="00915C38">
        <w:t>PathWave</w:t>
      </w:r>
      <w:proofErr w:type="spellEnd"/>
      <w:r w:rsidR="006B4DD5" w:rsidRPr="00915C38">
        <w:t xml:space="preserve"> EM Design (</w:t>
      </w:r>
      <w:proofErr w:type="spellStart"/>
      <w:r w:rsidR="006B4DD5" w:rsidRPr="00915C38">
        <w:t>EMPro</w:t>
      </w:r>
      <w:proofErr w:type="spellEnd"/>
      <w:r w:rsidR="006B4DD5" w:rsidRPr="00915C38">
        <w:t>)</w:t>
      </w:r>
      <w:r w:rsidR="006B4DD5">
        <w:t xml:space="preserve">, a 3D </w:t>
      </w:r>
      <w:r w:rsidR="006B4DD5" w:rsidRPr="00915C38">
        <w:t>EM simulation software</w:t>
      </w:r>
      <w:r w:rsidR="006B4DD5">
        <w:t xml:space="preserve">. </w:t>
      </w:r>
      <w:r w:rsidR="00E4339C">
        <w:t xml:space="preserve">The patterns with </w:t>
      </w:r>
      <w:r w:rsidR="002E0860">
        <w:t>1</w:t>
      </w:r>
      <w:r w:rsidR="002E0860">
        <w:rPr>
          <w:rFonts w:ascii="Arial" w:hAnsi="Arial" w:cs="Arial"/>
        </w:rPr>
        <w:t>°</w:t>
      </w:r>
      <w:r w:rsidR="002E0860">
        <w:t xml:space="preserve"> step size (</w:t>
      </w:r>
      <w:r w:rsidR="002E0860" w:rsidRPr="002E0860">
        <w:rPr>
          <w:rFonts w:ascii="Symbol" w:hAnsi="Symbol"/>
        </w:rPr>
        <w:t>D</w:t>
      </w:r>
      <w:r w:rsidR="00187834">
        <w:rPr>
          <w:rFonts w:ascii="Symbol" w:hAnsi="Symbol"/>
        </w:rPr>
        <w:t>q</w:t>
      </w:r>
      <w:r w:rsidR="002E0860">
        <w:t>=</w:t>
      </w:r>
      <w:r w:rsidR="002E0860" w:rsidRPr="002E0860">
        <w:rPr>
          <w:rFonts w:ascii="Symbol" w:hAnsi="Symbol"/>
        </w:rPr>
        <w:t>Df</w:t>
      </w:r>
      <w:r w:rsidR="002E0860">
        <w:t>=</w:t>
      </w:r>
      <w:r w:rsidR="00187834">
        <w:t>1</w:t>
      </w:r>
      <w:r w:rsidR="00187834">
        <w:rPr>
          <w:rFonts w:ascii="Arial" w:hAnsi="Arial" w:cs="Arial"/>
        </w:rPr>
        <w:t>°</w:t>
      </w:r>
      <w:r w:rsidR="002E0860">
        <w:t>)</w:t>
      </w:r>
      <w:r w:rsidR="00187834">
        <w:t xml:space="preserve"> were included in </w:t>
      </w:r>
      <w:r w:rsidR="00187834">
        <w:fldChar w:fldCharType="begin"/>
      </w:r>
      <w:r w:rsidR="00187834">
        <w:instrText xml:space="preserve"> REF _Ref106192472 \r \h </w:instrText>
      </w:r>
      <w:r w:rsidR="00187834">
        <w:fldChar w:fldCharType="separate"/>
      </w:r>
      <w:r w:rsidR="0033195F">
        <w:t>[4]</w:t>
      </w:r>
      <w:r w:rsidR="00187834">
        <w:fldChar w:fldCharType="end"/>
      </w:r>
      <w:r w:rsidR="00187834">
        <w:t xml:space="preserve"> and could be provided upon request. </w:t>
      </w:r>
    </w:p>
    <w:p w14:paraId="6BB02EFD" w14:textId="0A39186E" w:rsidR="006B4DD5" w:rsidRDefault="006B4DD5" w:rsidP="006B4DD5">
      <w:r>
        <w:t>The device</w:t>
      </w:r>
      <w:r w:rsidRPr="00E727C1">
        <w:t xml:space="preserve"> </w:t>
      </w:r>
      <w:r>
        <w:t xml:space="preserve">simulated, included as part of a simulation example/demo in </w:t>
      </w:r>
      <w:proofErr w:type="spellStart"/>
      <w:r>
        <w:t>EMPro</w:t>
      </w:r>
      <w:proofErr w:type="spellEnd"/>
      <w:r>
        <w:t xml:space="preserve">, is a flip-phone with dual-band GSM antenna and a separate Bluetooth antenna and is shown in </w:t>
      </w:r>
      <w:r>
        <w:fldChar w:fldCharType="begin"/>
      </w:r>
      <w:r>
        <w:instrText xml:space="preserve"> REF _Ref104369651 \h </w:instrText>
      </w:r>
      <w:r>
        <w:fldChar w:fldCharType="separate"/>
      </w:r>
      <w:r w:rsidR="0033195F">
        <w:t xml:space="preserve">Figure </w:t>
      </w:r>
      <w:r w:rsidR="0033195F">
        <w:rPr>
          <w:noProof/>
        </w:rPr>
        <w:t>1</w:t>
      </w:r>
      <w:r>
        <w:fldChar w:fldCharType="end"/>
      </w:r>
      <w:r>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w:t>
      </w:r>
      <w:r w:rsidR="00341B22">
        <w:t>smartphone UEs</w:t>
      </w:r>
      <w:r>
        <w:t xml:space="preserve"> in free-space and/or BH configurations, specifically </w:t>
      </w:r>
      <w:r w:rsidR="00341B22">
        <w:t xml:space="preserve">Annex A </w:t>
      </w:r>
      <w:r w:rsidR="008B5ABE">
        <w:t xml:space="preserve">and D in </w:t>
      </w:r>
      <w:r w:rsidR="008B5ABE">
        <w:fldChar w:fldCharType="begin"/>
      </w:r>
      <w:r w:rsidR="008B5ABE">
        <w:instrText xml:space="preserve"> REF _Ref115165587 \r \h </w:instrText>
      </w:r>
      <w:r w:rsidR="008B5ABE">
        <w:fldChar w:fldCharType="separate"/>
      </w:r>
      <w:r w:rsidR="0033195F">
        <w:t>[2]</w:t>
      </w:r>
      <w:r w:rsidR="008B5ABE">
        <w:fldChar w:fldCharType="end"/>
      </w:r>
      <w:r>
        <w:t xml:space="preserve">. </w:t>
      </w:r>
      <w:r w:rsidR="00762DDE">
        <w:t xml:space="preserve">However, given the </w:t>
      </w:r>
      <w:r w:rsidR="00F83B86">
        <w:t xml:space="preserve">nature of the simulation </w:t>
      </w:r>
      <w:r w:rsidR="00762DDE">
        <w:t xml:space="preserve">analyses </w:t>
      </w:r>
      <w:r w:rsidR="00DD167C">
        <w:t>presented in this contribution</w:t>
      </w:r>
      <w:r w:rsidR="00F83B86">
        <w:t>, th</w:t>
      </w:r>
      <w:r w:rsidR="00DD167C">
        <w:t>i</w:t>
      </w:r>
      <w:r w:rsidR="00F83B86">
        <w:t xml:space="preserve">s misalignment </w:t>
      </w:r>
      <w:r w:rsidR="00DD167C">
        <w:t>is irrelevant.</w:t>
      </w:r>
    </w:p>
    <w:p w14:paraId="61077E8B" w14:textId="77777777" w:rsidR="006B4DD5" w:rsidRDefault="006B4DD5" w:rsidP="006B4DD5">
      <w:r>
        <w:rPr>
          <w:noProof/>
        </w:rPr>
        <w:lastRenderedPageBreak/>
        <w:drawing>
          <wp:inline distT="0" distB="0" distL="0" distR="0" wp14:anchorId="21CBA2FC" wp14:editId="1C3858AB">
            <wp:extent cx="2743200" cy="3615104"/>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3200" cy="3615104"/>
                    </a:xfrm>
                    <a:prstGeom prst="rect">
                      <a:avLst/>
                    </a:prstGeom>
                  </pic:spPr>
                </pic:pic>
              </a:graphicData>
            </a:graphic>
          </wp:inline>
        </w:drawing>
      </w:r>
      <w:r>
        <w:rPr>
          <w:noProof/>
        </w:rPr>
        <w:drawing>
          <wp:inline distT="0" distB="0" distL="0" distR="0" wp14:anchorId="38AE57A9" wp14:editId="1365C96F">
            <wp:extent cx="2767226" cy="3611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7226" cy="3611880"/>
                    </a:xfrm>
                    <a:prstGeom prst="rect">
                      <a:avLst/>
                    </a:prstGeom>
                  </pic:spPr>
                </pic:pic>
              </a:graphicData>
            </a:graphic>
          </wp:inline>
        </w:drawing>
      </w:r>
    </w:p>
    <w:p w14:paraId="778E8438" w14:textId="77777777" w:rsidR="006B4DD5" w:rsidRDefault="006B4DD5" w:rsidP="006B4DD5">
      <w:pPr>
        <w:jc w:val="center"/>
      </w:pPr>
      <w:r>
        <w:rPr>
          <w:noProof/>
        </w:rPr>
        <w:drawing>
          <wp:inline distT="0" distB="0" distL="0" distR="0" wp14:anchorId="42ED7566" wp14:editId="2ABDAE3C">
            <wp:extent cx="2918897" cy="37490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8897" cy="3749040"/>
                    </a:xfrm>
                    <a:prstGeom prst="rect">
                      <a:avLst/>
                    </a:prstGeom>
                  </pic:spPr>
                </pic:pic>
              </a:graphicData>
            </a:graphic>
          </wp:inline>
        </w:drawing>
      </w:r>
    </w:p>
    <w:p w14:paraId="31733D80" w14:textId="65625A23" w:rsidR="006B4DD5" w:rsidRDefault="006B4DD5" w:rsidP="006B4DD5">
      <w:pPr>
        <w:pStyle w:val="Caption"/>
      </w:pPr>
      <w:bookmarkStart w:id="4" w:name="_Ref104369651"/>
      <w:r>
        <w:t xml:space="preserve">Figure </w:t>
      </w:r>
      <w:r>
        <w:fldChar w:fldCharType="begin"/>
      </w:r>
      <w:r>
        <w:instrText xml:space="preserve"> SEQ Figure \* ARABIC </w:instrText>
      </w:r>
      <w:r>
        <w:fldChar w:fldCharType="separate"/>
      </w:r>
      <w:r w:rsidR="0033195F">
        <w:rPr>
          <w:noProof/>
        </w:rPr>
        <w:t>1</w:t>
      </w:r>
      <w:r>
        <w:rPr>
          <w:noProof/>
        </w:rPr>
        <w:fldChar w:fldCharType="end"/>
      </w:r>
      <w:bookmarkEnd w:id="4"/>
      <w:r>
        <w:t xml:space="preserve">: Illustration of the antennas integrated inside the DUT mounted (GSM antenna on the top left, Bluetooth antenna on the top right, coordinate system bottom). </w:t>
      </w:r>
    </w:p>
    <w:p w14:paraId="2D0B135F" w14:textId="0BD136A3" w:rsidR="006B4DD5" w:rsidRDefault="006B4DD5" w:rsidP="006B4DD5">
      <w:r>
        <w:lastRenderedPageBreak/>
        <w:t xml:space="preserve">The simulations for the free-space configuration use the same coordinate system as shown in </w:t>
      </w:r>
      <w:r>
        <w:fldChar w:fldCharType="begin"/>
      </w:r>
      <w:r>
        <w:instrText xml:space="preserve"> REF _Ref104369651 \h </w:instrText>
      </w:r>
      <w:r>
        <w:fldChar w:fldCharType="separate"/>
      </w:r>
      <w:r w:rsidR="0033195F">
        <w:t xml:space="preserve">Figure </w:t>
      </w:r>
      <w:r w:rsidR="0033195F">
        <w:rPr>
          <w:noProof/>
        </w:rPr>
        <w:t>1</w:t>
      </w:r>
      <w:r>
        <w:fldChar w:fldCharType="end"/>
      </w:r>
      <w:r>
        <w:t xml:space="preserve"> with the phantom </w:t>
      </w:r>
      <w:r w:rsidR="00CD18B2">
        <w:t xml:space="preserve">completely </w:t>
      </w:r>
      <w:r>
        <w:t xml:space="preserve">removed from the simulation setup. </w:t>
      </w:r>
    </w:p>
    <w:p w14:paraId="2BEF10EB" w14:textId="1610C4A6" w:rsidR="006B4DD5" w:rsidRDefault="006B4DD5" w:rsidP="006B4DD5">
      <w:r>
        <w:t xml:space="preserve">The normalized BHR patterns are shown in </w:t>
      </w:r>
      <w:r>
        <w:fldChar w:fldCharType="begin"/>
      </w:r>
      <w:r>
        <w:instrText xml:space="preserve"> REF _Ref104370068 \h </w:instrText>
      </w:r>
      <w:r>
        <w:fldChar w:fldCharType="separate"/>
      </w:r>
      <w:r w:rsidR="0033195F">
        <w:t xml:space="preserve">Figure </w:t>
      </w:r>
      <w:r w:rsidR="0033195F">
        <w:rPr>
          <w:noProof/>
        </w:rPr>
        <w:t>2</w:t>
      </w:r>
      <w:r>
        <w:fldChar w:fldCharType="end"/>
      </w:r>
      <w:r>
        <w:t xml:space="preserve"> through </w:t>
      </w:r>
      <w:r>
        <w:fldChar w:fldCharType="begin"/>
      </w:r>
      <w:r>
        <w:instrText xml:space="preserve"> REF _Ref104370073 \h </w:instrText>
      </w:r>
      <w:r>
        <w:fldChar w:fldCharType="separate"/>
      </w:r>
      <w:r w:rsidR="0033195F">
        <w:t xml:space="preserve">Figure </w:t>
      </w:r>
      <w:r w:rsidR="0033195F">
        <w:rPr>
          <w:noProof/>
        </w:rPr>
        <w:t>4</w:t>
      </w:r>
      <w:r>
        <w:fldChar w:fldCharType="end"/>
      </w:r>
      <w:r>
        <w:t xml:space="preserve"> for the GSM antenna at 824 MHz and 1</w:t>
      </w:r>
      <w:r w:rsidR="003879C5">
        <w:t>8</w:t>
      </w:r>
      <w:r>
        <w:t xml:space="preserve">00 MHz and for the Bluetooth antenna at 2450 MHz, respectively. Each pattern is normalized to its respective peak, i.e., the pattern is shown with a 15dB dynamic range with a peak value of 0dB. </w:t>
      </w:r>
    </w:p>
    <w:p w14:paraId="0D68D932" w14:textId="72F13A93" w:rsidR="006B4DD5" w:rsidRDefault="006B4DD5" w:rsidP="00F811A7">
      <w:pPr>
        <w:pStyle w:val="Caption"/>
        <w:spacing w:after="0"/>
        <w:jc w:val="center"/>
      </w:pPr>
      <w:r w:rsidRPr="00A20917">
        <w:rPr>
          <w:noProof/>
        </w:rPr>
        <w:drawing>
          <wp:inline distT="0" distB="0" distL="0" distR="0" wp14:anchorId="49D20804" wp14:editId="55538F65">
            <wp:extent cx="2294676"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6CCE930D" wp14:editId="198A6CB6">
            <wp:extent cx="2277324" cy="22860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A611421" w14:textId="16470BF4" w:rsidR="006B4DD5" w:rsidRDefault="006B4DD5" w:rsidP="006B4DD5">
      <w:pPr>
        <w:pStyle w:val="Caption"/>
      </w:pPr>
      <w:bookmarkStart w:id="5" w:name="_Ref104370068"/>
      <w:r>
        <w:t xml:space="preserve">Figure </w:t>
      </w:r>
      <w:r>
        <w:fldChar w:fldCharType="begin"/>
      </w:r>
      <w:r>
        <w:instrText xml:space="preserve"> SEQ Figure \* ARABIC </w:instrText>
      </w:r>
      <w:r>
        <w:fldChar w:fldCharType="separate"/>
      </w:r>
      <w:r w:rsidR="0033195F">
        <w:rPr>
          <w:noProof/>
        </w:rPr>
        <w:t>2</w:t>
      </w:r>
      <w:r>
        <w:rPr>
          <w:noProof/>
        </w:rPr>
        <w:fldChar w:fldCharType="end"/>
      </w:r>
      <w:bookmarkEnd w:id="5"/>
      <w:r>
        <w:t>: Normalized antenna patterns for GSM antenna at 824 MHz in BHR configuration. TRP of normalized pattern of -3.5 </w:t>
      </w:r>
      <w:proofErr w:type="spellStart"/>
      <w:r>
        <w:t>dB.</w:t>
      </w:r>
      <w:proofErr w:type="spellEnd"/>
    </w:p>
    <w:p w14:paraId="494DFBF9" w14:textId="1AB0D1A9" w:rsidR="006B4DD5" w:rsidRDefault="006B4DD5" w:rsidP="00F811A7">
      <w:pPr>
        <w:jc w:val="center"/>
      </w:pPr>
      <w:r w:rsidRPr="00A20917">
        <w:rPr>
          <w:noProof/>
        </w:rPr>
        <w:drawing>
          <wp:inline distT="0" distB="0" distL="0" distR="0" wp14:anchorId="450EED2C" wp14:editId="1B12AEB7">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654BEB78" wp14:editId="01B43BBF">
            <wp:extent cx="2515902"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4FC84BF5" w14:textId="15CC48B4" w:rsidR="006B4DD5" w:rsidRDefault="006B4DD5" w:rsidP="006B4DD5">
      <w:pPr>
        <w:pStyle w:val="Caption"/>
      </w:pPr>
      <w:r>
        <w:t xml:space="preserve">Figure </w:t>
      </w:r>
      <w:r>
        <w:fldChar w:fldCharType="begin"/>
      </w:r>
      <w:r>
        <w:instrText xml:space="preserve"> SEQ Figure \* ARABIC </w:instrText>
      </w:r>
      <w:r>
        <w:fldChar w:fldCharType="separate"/>
      </w:r>
      <w:r w:rsidR="0033195F">
        <w:rPr>
          <w:noProof/>
        </w:rPr>
        <w:t>3</w:t>
      </w:r>
      <w:r>
        <w:rPr>
          <w:noProof/>
        </w:rPr>
        <w:fldChar w:fldCharType="end"/>
      </w:r>
      <w:r>
        <w:t>: Normalized antenna patterns for GSM antenna at 1800 MHz in BHR configuration. TRP of normalized pattern of -4.2 </w:t>
      </w:r>
      <w:proofErr w:type="spellStart"/>
      <w:r>
        <w:t>dB.</w:t>
      </w:r>
      <w:proofErr w:type="spellEnd"/>
    </w:p>
    <w:p w14:paraId="5216E14D" w14:textId="5FB90870" w:rsidR="006B4DD5" w:rsidRDefault="006B4DD5" w:rsidP="00F811A7">
      <w:pPr>
        <w:pStyle w:val="Caption"/>
        <w:spacing w:after="0"/>
        <w:jc w:val="center"/>
      </w:pPr>
      <w:r w:rsidRPr="00A20917">
        <w:rPr>
          <w:noProof/>
        </w:rPr>
        <w:lastRenderedPageBreak/>
        <w:drawing>
          <wp:inline distT="0" distB="0" distL="0" distR="0" wp14:anchorId="74BB6477" wp14:editId="755C5382">
            <wp:extent cx="2268649"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38E4863" wp14:editId="4EA65FE1">
            <wp:extent cx="2676398" cy="228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52CE2502" w14:textId="65632E5D" w:rsidR="006B4DD5" w:rsidRDefault="006B4DD5" w:rsidP="006B4DD5">
      <w:pPr>
        <w:pStyle w:val="Caption"/>
      </w:pPr>
      <w:bookmarkStart w:id="6" w:name="_Ref104370073"/>
      <w:r>
        <w:t xml:space="preserve">Figure </w:t>
      </w:r>
      <w:r>
        <w:fldChar w:fldCharType="begin"/>
      </w:r>
      <w:r>
        <w:instrText xml:space="preserve"> SEQ Figure \* ARABIC </w:instrText>
      </w:r>
      <w:r>
        <w:fldChar w:fldCharType="separate"/>
      </w:r>
      <w:r w:rsidR="0033195F">
        <w:rPr>
          <w:noProof/>
        </w:rPr>
        <w:t>4</w:t>
      </w:r>
      <w:r>
        <w:rPr>
          <w:noProof/>
        </w:rPr>
        <w:fldChar w:fldCharType="end"/>
      </w:r>
      <w:bookmarkEnd w:id="6"/>
      <w:r>
        <w:t>: Normalized antenna patterns for Bluetooth antenna at 2450 MHz in BHR configuration. TRP of normalized pattern of -6.5 </w:t>
      </w:r>
      <w:proofErr w:type="spellStart"/>
      <w:r>
        <w:t>dB.</w:t>
      </w:r>
      <w:proofErr w:type="spellEnd"/>
    </w:p>
    <w:p w14:paraId="496E95FE" w14:textId="14A544FB" w:rsidR="006B4DD5" w:rsidRDefault="006B4DD5" w:rsidP="006B4DD5">
      <w:r>
        <w:t xml:space="preserve">The normalized FS patterns are shown in </w:t>
      </w:r>
      <w:r>
        <w:fldChar w:fldCharType="begin"/>
      </w:r>
      <w:r>
        <w:instrText xml:space="preserve"> REF _Ref104370173 \h </w:instrText>
      </w:r>
      <w:r>
        <w:fldChar w:fldCharType="separate"/>
      </w:r>
      <w:r w:rsidR="0033195F">
        <w:t xml:space="preserve">Figure </w:t>
      </w:r>
      <w:r w:rsidR="0033195F">
        <w:rPr>
          <w:noProof/>
        </w:rPr>
        <w:t>5</w:t>
      </w:r>
      <w:r>
        <w:fldChar w:fldCharType="end"/>
      </w:r>
      <w:r>
        <w:t xml:space="preserve"> through </w:t>
      </w:r>
      <w:r>
        <w:fldChar w:fldCharType="begin"/>
      </w:r>
      <w:r>
        <w:instrText xml:space="preserve"> REF _Ref104370184 \h </w:instrText>
      </w:r>
      <w:r>
        <w:fldChar w:fldCharType="separate"/>
      </w:r>
      <w:r w:rsidR="0033195F">
        <w:t xml:space="preserve">Figure </w:t>
      </w:r>
      <w:r w:rsidR="0033195F">
        <w:rPr>
          <w:noProof/>
        </w:rPr>
        <w:t>7</w:t>
      </w:r>
      <w:r>
        <w:fldChar w:fldCharType="end"/>
      </w:r>
      <w:r>
        <w:t xml:space="preserve"> for the GSM antenna at 824 MHz and 1800 MHz and for the Bluetooth antenna at 2450 MHz, respectively. </w:t>
      </w:r>
    </w:p>
    <w:p w14:paraId="327D0A11" w14:textId="694A226A" w:rsidR="006B4DD5" w:rsidRDefault="006B4DD5" w:rsidP="00F811A7">
      <w:pPr>
        <w:pStyle w:val="Caption"/>
        <w:spacing w:after="0"/>
        <w:jc w:val="center"/>
      </w:pPr>
      <w:r w:rsidRPr="00EC72A1">
        <w:rPr>
          <w:noProof/>
        </w:rPr>
        <w:drawing>
          <wp:inline distT="0" distB="0" distL="0" distR="0" wp14:anchorId="3CC27AA4" wp14:editId="69084594">
            <wp:extent cx="2387088"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521ABAE6" wp14:editId="0372E1B9">
            <wp:extent cx="2430475" cy="228600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1F7EB06" w14:textId="1DF2C86D" w:rsidR="00F811A7" w:rsidRDefault="006B4DD5" w:rsidP="006B4DD5">
      <w:pPr>
        <w:pStyle w:val="Caption"/>
      </w:pPr>
      <w:bookmarkStart w:id="7" w:name="_Ref104370173"/>
      <w:r>
        <w:t xml:space="preserve">Figure </w:t>
      </w:r>
      <w:r>
        <w:fldChar w:fldCharType="begin"/>
      </w:r>
      <w:r>
        <w:instrText xml:space="preserve"> SEQ Figure \* ARABIC </w:instrText>
      </w:r>
      <w:r>
        <w:fldChar w:fldCharType="separate"/>
      </w:r>
      <w:r w:rsidR="0033195F">
        <w:rPr>
          <w:noProof/>
        </w:rPr>
        <w:t>5</w:t>
      </w:r>
      <w:r>
        <w:rPr>
          <w:noProof/>
        </w:rPr>
        <w:fldChar w:fldCharType="end"/>
      </w:r>
      <w:bookmarkEnd w:id="7"/>
      <w:r>
        <w:t>: Normalized antenna patterns for GSM antenna at 824 MHz in FS configuration. TRP of normalized pattern of -3.1 </w:t>
      </w:r>
      <w:proofErr w:type="spellStart"/>
      <w:r>
        <w:t>dB.</w:t>
      </w:r>
      <w:proofErr w:type="spellEnd"/>
      <w:r>
        <w:t xml:space="preserve"> </w:t>
      </w:r>
    </w:p>
    <w:p w14:paraId="265847F7" w14:textId="77777777" w:rsidR="00F811A7" w:rsidRDefault="00F811A7">
      <w:pPr>
        <w:spacing w:after="0"/>
        <w:rPr>
          <w:b/>
        </w:rPr>
      </w:pPr>
      <w:r>
        <w:br w:type="page"/>
      </w:r>
    </w:p>
    <w:p w14:paraId="1EFFE52D" w14:textId="51C3E4CE" w:rsidR="006B4DD5" w:rsidRDefault="006B4DD5" w:rsidP="00F811A7">
      <w:pPr>
        <w:spacing w:after="0"/>
        <w:jc w:val="center"/>
      </w:pPr>
      <w:r w:rsidRPr="00EC72A1">
        <w:rPr>
          <w:noProof/>
        </w:rPr>
        <w:lastRenderedPageBreak/>
        <w:drawing>
          <wp:inline distT="0" distB="0" distL="0" distR="0" wp14:anchorId="7BC572A9" wp14:editId="5F0A5946">
            <wp:extent cx="2347174"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26876B4E" wp14:editId="77D6F8A9">
            <wp:extent cx="2513340" cy="228600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5A07B854" w14:textId="17098C66" w:rsidR="006B4DD5" w:rsidRDefault="006B4DD5" w:rsidP="006B4DD5">
      <w:pPr>
        <w:pStyle w:val="Caption"/>
      </w:pPr>
      <w:r>
        <w:t xml:space="preserve">Figure </w:t>
      </w:r>
      <w:r>
        <w:fldChar w:fldCharType="begin"/>
      </w:r>
      <w:r>
        <w:instrText xml:space="preserve"> SEQ Figure \* ARABIC </w:instrText>
      </w:r>
      <w:r>
        <w:fldChar w:fldCharType="separate"/>
      </w:r>
      <w:r w:rsidR="0033195F">
        <w:rPr>
          <w:noProof/>
        </w:rPr>
        <w:t>6</w:t>
      </w:r>
      <w:r>
        <w:rPr>
          <w:noProof/>
        </w:rPr>
        <w:fldChar w:fldCharType="end"/>
      </w:r>
      <w:r>
        <w:t>: Normalized antenna patterns for GSM antenna at 1800 MHz in FS configuration. TRP of normalized pattern of -4.7 </w:t>
      </w:r>
      <w:proofErr w:type="spellStart"/>
      <w:r>
        <w:t>dB.</w:t>
      </w:r>
      <w:proofErr w:type="spellEnd"/>
    </w:p>
    <w:p w14:paraId="75375C35" w14:textId="1D9E5034" w:rsidR="006B4DD5" w:rsidRDefault="006B4DD5" w:rsidP="00F811A7">
      <w:pPr>
        <w:pStyle w:val="Caption"/>
        <w:spacing w:after="0"/>
        <w:jc w:val="center"/>
      </w:pPr>
      <w:r w:rsidRPr="002044F1">
        <w:rPr>
          <w:noProof/>
        </w:rPr>
        <w:drawing>
          <wp:inline distT="0" distB="0" distL="0" distR="0" wp14:anchorId="219E90A4" wp14:editId="2525F5DA">
            <wp:extent cx="2351080"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68E10400" wp14:editId="6B61AFB3">
            <wp:extent cx="2477333"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67D95A75" w14:textId="69D98EA3" w:rsidR="006B4DD5" w:rsidRDefault="006B4DD5" w:rsidP="006B4DD5">
      <w:pPr>
        <w:pStyle w:val="Caption"/>
      </w:pPr>
      <w:bookmarkStart w:id="8" w:name="_Ref104370184"/>
      <w:r>
        <w:t xml:space="preserve">Figure </w:t>
      </w:r>
      <w:r>
        <w:fldChar w:fldCharType="begin"/>
      </w:r>
      <w:r>
        <w:instrText xml:space="preserve"> SEQ Figure \* ARABIC </w:instrText>
      </w:r>
      <w:r>
        <w:fldChar w:fldCharType="separate"/>
      </w:r>
      <w:r w:rsidR="0033195F">
        <w:rPr>
          <w:noProof/>
        </w:rPr>
        <w:t>7</w:t>
      </w:r>
      <w:r>
        <w:rPr>
          <w:noProof/>
        </w:rPr>
        <w:fldChar w:fldCharType="end"/>
      </w:r>
      <w:bookmarkEnd w:id="8"/>
      <w:r>
        <w:t>: Normalized antenna patterns for Bluetooth antenna at 2450 MHz in FS configuration. TRP of normalized pattern of -4.3 </w:t>
      </w:r>
      <w:proofErr w:type="spellStart"/>
      <w:r>
        <w:t>dB.</w:t>
      </w:r>
      <w:proofErr w:type="spellEnd"/>
    </w:p>
    <w:p w14:paraId="6952C729" w14:textId="23A6EC24" w:rsidR="006B4DD5" w:rsidRDefault="00B90811" w:rsidP="006B4DD5">
      <w:r>
        <w:t>It is proposed to consider these pattern shapes</w:t>
      </w:r>
      <w:r w:rsidR="008C4002">
        <w:t xml:space="preserve"> as representative patterns for UEs</w:t>
      </w:r>
      <w:r w:rsidR="00AE2D56">
        <w:t xml:space="preserve"> </w:t>
      </w:r>
      <w:r w:rsidR="00646E11">
        <w:t xml:space="preserve">in scope of this WI </w:t>
      </w:r>
      <w:r w:rsidR="00646E11">
        <w:fldChar w:fldCharType="begin"/>
      </w:r>
      <w:r w:rsidR="00646E11">
        <w:instrText xml:space="preserve"> REF _Ref115165117 \r \h </w:instrText>
      </w:r>
      <w:r w:rsidR="00646E11">
        <w:fldChar w:fldCharType="separate"/>
      </w:r>
      <w:r w:rsidR="0033195F">
        <w:t>[3]</w:t>
      </w:r>
      <w:r w:rsidR="00646E11">
        <w:fldChar w:fldCharType="end"/>
      </w:r>
      <w:r w:rsidR="00646E11">
        <w:t xml:space="preserve"> </w:t>
      </w:r>
      <w:r w:rsidR="00AE2D56">
        <w:t xml:space="preserve">for operating bands below 3 GHz. </w:t>
      </w:r>
    </w:p>
    <w:p w14:paraId="41419309" w14:textId="79664299" w:rsidR="00A11BD1" w:rsidRDefault="00A11BD1" w:rsidP="00A11BD1">
      <w:pPr>
        <w:pStyle w:val="Caption"/>
      </w:pPr>
      <w:bookmarkStart w:id="9" w:name="_Ref115187576"/>
      <w:r>
        <w:t xml:space="preserve">Proposal </w:t>
      </w:r>
      <w:r>
        <w:fldChar w:fldCharType="begin"/>
      </w:r>
      <w:r>
        <w:instrText xml:space="preserve"> SEQ Proposal \* ARABIC </w:instrText>
      </w:r>
      <w:r>
        <w:fldChar w:fldCharType="separate"/>
      </w:r>
      <w:r w:rsidR="0033195F">
        <w:rPr>
          <w:noProof/>
        </w:rPr>
        <w:t>1</w:t>
      </w:r>
      <w:r>
        <w:fldChar w:fldCharType="end"/>
      </w:r>
      <w:r>
        <w:t xml:space="preserve">: </w:t>
      </w:r>
      <w:r w:rsidR="00FA69E5">
        <w:t xml:space="preserve">Consider the pattern shapes presented in this contribution representative for </w:t>
      </w:r>
      <w:r w:rsidR="00277517">
        <w:t xml:space="preserve">UEs </w:t>
      </w:r>
      <w:r w:rsidR="00646E11">
        <w:t xml:space="preserve">in scope of this WI </w:t>
      </w:r>
      <w:r w:rsidR="00646E11">
        <w:fldChar w:fldCharType="begin"/>
      </w:r>
      <w:r w:rsidR="00646E11">
        <w:instrText xml:space="preserve"> REF _Ref115165117 \r \h </w:instrText>
      </w:r>
      <w:r w:rsidR="00646E11">
        <w:fldChar w:fldCharType="separate"/>
      </w:r>
      <w:r w:rsidR="0033195F">
        <w:t>[3]</w:t>
      </w:r>
      <w:r w:rsidR="00646E11">
        <w:fldChar w:fldCharType="end"/>
      </w:r>
      <w:r w:rsidR="00646E11">
        <w:t xml:space="preserve"> </w:t>
      </w:r>
      <w:r w:rsidR="00277517">
        <w:t>below 3 GHz.</w:t>
      </w:r>
      <w:bookmarkEnd w:id="9"/>
    </w:p>
    <w:p w14:paraId="679D8CA2" w14:textId="72BB5AB1" w:rsidR="00277517" w:rsidRDefault="00E44E29" w:rsidP="00277517">
      <w:r>
        <w:t xml:space="preserve">Additional discussions are needed whether these patterns are representative for UEs in scope of the latest WI </w:t>
      </w:r>
      <w:r w:rsidR="00F57095">
        <w:fldChar w:fldCharType="begin"/>
      </w:r>
      <w:r w:rsidR="00F57095">
        <w:instrText xml:space="preserve"> REF _Ref115165117 \r \h </w:instrText>
      </w:r>
      <w:r w:rsidR="00F57095">
        <w:fldChar w:fldCharType="separate"/>
      </w:r>
      <w:r w:rsidR="0033195F">
        <w:t>[3]</w:t>
      </w:r>
      <w:r w:rsidR="00F57095">
        <w:fldChar w:fldCharType="end"/>
      </w:r>
      <w:r w:rsidR="00F57095">
        <w:t xml:space="preserve"> </w:t>
      </w:r>
      <w:r w:rsidR="005A6BF9">
        <w:t xml:space="preserve">for above 3 GHz </w:t>
      </w:r>
      <w:r w:rsidR="00F57095">
        <w:t>or whether new</w:t>
      </w:r>
      <w:r w:rsidR="000576DC">
        <w:t xml:space="preserve"> patterns</w:t>
      </w:r>
      <w:r w:rsidR="00646E11">
        <w:t xml:space="preserve"> need to </w:t>
      </w:r>
      <w:r w:rsidR="00055EF0">
        <w:t xml:space="preserve">be considered, e.g., OEMs to </w:t>
      </w:r>
      <w:r w:rsidR="000576DC">
        <w:t>provide</w:t>
      </w:r>
      <w:r w:rsidR="00055EF0">
        <w:t xml:space="preserve"> measurements or simulations of antenna patterns with very fine</w:t>
      </w:r>
      <w:r w:rsidR="00FC4454">
        <w:t xml:space="preserve"> grids. </w:t>
      </w:r>
    </w:p>
    <w:p w14:paraId="54689D80" w14:textId="371BEC61" w:rsidR="00FC4454" w:rsidRPr="00277517" w:rsidRDefault="00FC4454" w:rsidP="00FC4454">
      <w:pPr>
        <w:pStyle w:val="Caption"/>
      </w:pPr>
      <w:bookmarkStart w:id="10" w:name="_Ref115187577"/>
      <w:r>
        <w:t xml:space="preserve">Proposal </w:t>
      </w:r>
      <w:r>
        <w:fldChar w:fldCharType="begin"/>
      </w:r>
      <w:r>
        <w:instrText xml:space="preserve"> SEQ Proposal \* ARABIC </w:instrText>
      </w:r>
      <w:r>
        <w:fldChar w:fldCharType="separate"/>
      </w:r>
      <w:r w:rsidR="0033195F">
        <w:rPr>
          <w:noProof/>
        </w:rPr>
        <w:t>2</w:t>
      </w:r>
      <w:r>
        <w:fldChar w:fldCharType="end"/>
      </w:r>
      <w:r>
        <w:t xml:space="preserve">: Decide whether the presented patterns are representative for UEs in scope of the latest WI </w:t>
      </w:r>
      <w:r>
        <w:fldChar w:fldCharType="begin"/>
      </w:r>
      <w:r>
        <w:instrText xml:space="preserve"> REF _Ref115165117 \r \h </w:instrText>
      </w:r>
      <w:r>
        <w:fldChar w:fldCharType="separate"/>
      </w:r>
      <w:r w:rsidR="0033195F">
        <w:t>[3]</w:t>
      </w:r>
      <w:r>
        <w:fldChar w:fldCharType="end"/>
      </w:r>
      <w:r>
        <w:t xml:space="preserve"> </w:t>
      </w:r>
      <w:r w:rsidR="005A6BF9">
        <w:t xml:space="preserve">for above 3 GHz </w:t>
      </w:r>
      <w:r>
        <w:t>or whether new patterns need to be considered, e.g., OEMs to provide measurements or simulations of antenna patterns with very fine grids.</w:t>
      </w:r>
      <w:bookmarkEnd w:id="10"/>
    </w:p>
    <w:p w14:paraId="42AB1580" w14:textId="77777777" w:rsidR="00F811A7" w:rsidRDefault="00F811A7">
      <w:pPr>
        <w:spacing w:after="0"/>
        <w:rPr>
          <w:rFonts w:ascii="Arial" w:hAnsi="Arial"/>
          <w:sz w:val="36"/>
        </w:rPr>
      </w:pPr>
      <w:r>
        <w:br w:type="page"/>
      </w:r>
    </w:p>
    <w:p w14:paraId="701A1CDC" w14:textId="5827F765" w:rsidR="00F6267E" w:rsidRDefault="004F0EA8" w:rsidP="00F6267E">
      <w:pPr>
        <w:pStyle w:val="Heading1"/>
        <w:numPr>
          <w:ilvl w:val="0"/>
          <w:numId w:val="42"/>
        </w:numPr>
        <w:ind w:left="360"/>
      </w:pPr>
      <w:r w:rsidRPr="004F0EA8">
        <w:lastRenderedPageBreak/>
        <w:t>Overview of TRP/T</w:t>
      </w:r>
      <w:r w:rsidR="00AD0E9F">
        <w:t>R</w:t>
      </w:r>
      <w:r w:rsidRPr="004F0EA8">
        <w:t>S Analyses</w:t>
      </w:r>
    </w:p>
    <w:p w14:paraId="09DD2AEC" w14:textId="25E6F954" w:rsidR="00C64AB5" w:rsidRDefault="00C64AB5" w:rsidP="00C64AB5">
      <w:r>
        <w:t xml:space="preserve">The analyses in this contribution are closely aligned with those presented in </w:t>
      </w:r>
      <w:r w:rsidR="00E52B82">
        <w:fldChar w:fldCharType="begin"/>
      </w:r>
      <w:r w:rsidR="00E52B82">
        <w:instrText xml:space="preserve"> REF _Ref115175340 \r \h </w:instrText>
      </w:r>
      <w:r w:rsidR="00E52B82">
        <w:fldChar w:fldCharType="separate"/>
      </w:r>
      <w:r w:rsidR="0033195F">
        <w:t>[4]</w:t>
      </w:r>
      <w:r w:rsidR="00E52B82">
        <w:fldChar w:fldCharType="end"/>
      </w:r>
      <w:r w:rsidR="00E52B82">
        <w:fldChar w:fldCharType="begin"/>
      </w:r>
      <w:r w:rsidR="00E52B82">
        <w:instrText xml:space="preserve"> REF _Ref115175343 \r \h </w:instrText>
      </w:r>
      <w:r w:rsidR="00E52B82">
        <w:fldChar w:fldCharType="separate"/>
      </w:r>
      <w:r w:rsidR="0033195F">
        <w:t>[6]</w:t>
      </w:r>
      <w:r w:rsidR="00E52B82">
        <w:fldChar w:fldCharType="end"/>
      </w:r>
      <w:r>
        <w:t xml:space="preserve"> for &lt;6 GHz and in </w:t>
      </w:r>
      <w:r w:rsidR="00515D44">
        <w:fldChar w:fldCharType="begin"/>
      </w:r>
      <w:r w:rsidR="00515D44">
        <w:instrText xml:space="preserve"> REF _Ref531168512 \r \h </w:instrText>
      </w:r>
      <w:r w:rsidR="00515D44">
        <w:fldChar w:fldCharType="separate"/>
      </w:r>
      <w:r w:rsidR="0033195F">
        <w:t>[7]</w:t>
      </w:r>
      <w:r w:rsidR="00515D44">
        <w:fldChar w:fldCharType="end"/>
      </w:r>
      <w:r w:rsidR="00515D44">
        <w:t xml:space="preserve"> </w:t>
      </w:r>
      <w:r>
        <w:t xml:space="preserve">for mm-wave TRP measurement grids. The steps followed for the analyses are outlined and visualized in </w:t>
      </w:r>
      <w:r>
        <w:fldChar w:fldCharType="begin"/>
      </w:r>
      <w:r>
        <w:instrText xml:space="preserve"> REF _Ref106886574 \h </w:instrText>
      </w:r>
      <w:r>
        <w:fldChar w:fldCharType="separate"/>
      </w:r>
      <w:r w:rsidR="0033195F">
        <w:t xml:space="preserve">Table </w:t>
      </w:r>
      <w:r w:rsidR="0033195F">
        <w:rPr>
          <w:noProof/>
        </w:rPr>
        <w:t>1</w:t>
      </w:r>
      <w:r>
        <w:fldChar w:fldCharType="end"/>
      </w:r>
      <w:r>
        <w:t>.</w:t>
      </w:r>
    </w:p>
    <w:p w14:paraId="4EF255FA" w14:textId="42D95244" w:rsidR="007918F7" w:rsidRPr="0065731A" w:rsidRDefault="007918F7" w:rsidP="007918F7">
      <w:pPr>
        <w:pStyle w:val="Caption"/>
        <w:keepNext/>
        <w:rPr>
          <w:b w:val="0"/>
          <w:bCs/>
        </w:rPr>
      </w:pPr>
      <w:r w:rsidRPr="0065731A">
        <w:rPr>
          <w:b w:val="0"/>
          <w:bCs/>
        </w:rPr>
        <w:t xml:space="preserve">A total of 10,000 rotation angles were applied and analysed. </w:t>
      </w:r>
      <w:proofErr w:type="gramStart"/>
      <w:r w:rsidRPr="0065731A">
        <w:rPr>
          <w:b w:val="0"/>
          <w:bCs/>
        </w:rPr>
        <w:t>In order to</w:t>
      </w:r>
      <w:proofErr w:type="gramEnd"/>
      <w:r w:rsidRPr="0065731A">
        <w:rPr>
          <w:b w:val="0"/>
          <w:bCs/>
        </w:rPr>
        <w:t xml:space="preserve"> apply uniform rotation vectors to the antenna pattern, the rotation angle around the y axis needed to be scaled. The rotations around the z axis were therefore handled in a completely random fashion, e.g., </w:t>
      </w:r>
      <w:r w:rsidRPr="0065731A">
        <w:rPr>
          <w:rFonts w:ascii="Courier New" w:hAnsi="Courier New" w:cs="Courier New"/>
          <w:b w:val="0"/>
          <w:bCs/>
        </w:rPr>
        <w:t>360*</w:t>
      </w:r>
      <w:proofErr w:type="gramStart"/>
      <w:r w:rsidRPr="0065731A">
        <w:rPr>
          <w:rFonts w:ascii="Courier New" w:hAnsi="Courier New" w:cs="Courier New"/>
          <w:b w:val="0"/>
          <w:bCs/>
        </w:rPr>
        <w:t>rand(</w:t>
      </w:r>
      <w:proofErr w:type="gramEnd"/>
      <w:r w:rsidRPr="0065731A">
        <w:rPr>
          <w:rFonts w:ascii="Courier New" w:hAnsi="Courier New" w:cs="Courier New"/>
          <w:b w:val="0"/>
          <w:bCs/>
        </w:rPr>
        <w:t>10000,1)</w:t>
      </w:r>
      <w:r w:rsidRPr="0065731A">
        <w:rPr>
          <w:b w:val="0"/>
          <w:bCs/>
        </w:rPr>
        <w:t>, while the distribution of rotations around the z axis needed to be scaled by sin(</w:t>
      </w:r>
      <w:r w:rsidRPr="0065731A">
        <w:rPr>
          <w:rFonts w:ascii="Symbol" w:hAnsi="Symbol"/>
          <w:b w:val="0"/>
          <w:bCs/>
        </w:rPr>
        <w:t></w:t>
      </w:r>
      <w:r w:rsidRPr="0065731A">
        <w:rPr>
          <w:b w:val="0"/>
          <w:bCs/>
        </w:rPr>
        <w:t xml:space="preserve">). The histograms of these two rotation angles are illustrated in </w:t>
      </w:r>
      <w:r w:rsidRPr="0065731A">
        <w:rPr>
          <w:b w:val="0"/>
          <w:bCs/>
          <w:i/>
          <w:iCs/>
        </w:rPr>
        <w:fldChar w:fldCharType="begin"/>
      </w:r>
      <w:r w:rsidRPr="0065731A">
        <w:rPr>
          <w:b w:val="0"/>
          <w:bCs/>
        </w:rPr>
        <w:instrText xml:space="preserve"> REF _Ref106886607 \h  \* MERGEFORMAT </w:instrText>
      </w:r>
      <w:r w:rsidRPr="0065731A">
        <w:rPr>
          <w:b w:val="0"/>
          <w:bCs/>
          <w:i/>
          <w:iCs/>
        </w:rPr>
      </w:r>
      <w:r w:rsidRPr="0065731A">
        <w:rPr>
          <w:b w:val="0"/>
          <w:bCs/>
          <w:i/>
          <w:iCs/>
        </w:rPr>
        <w:fldChar w:fldCharType="separate"/>
      </w:r>
      <w:r w:rsidR="0033195F" w:rsidRPr="0033195F">
        <w:rPr>
          <w:b w:val="0"/>
          <w:bCs/>
        </w:rPr>
        <w:t xml:space="preserve">Figure </w:t>
      </w:r>
      <w:r w:rsidR="0033195F" w:rsidRPr="0033195F">
        <w:rPr>
          <w:b w:val="0"/>
          <w:bCs/>
          <w:noProof/>
        </w:rPr>
        <w:t>8</w:t>
      </w:r>
      <w:r w:rsidRPr="0065731A">
        <w:rPr>
          <w:b w:val="0"/>
          <w:bCs/>
          <w:i/>
          <w:iCs/>
        </w:rPr>
        <w:fldChar w:fldCharType="end"/>
      </w:r>
      <w:r w:rsidRPr="0065731A">
        <w:rPr>
          <w:b w:val="0"/>
          <w:bCs/>
        </w:rPr>
        <w:t xml:space="preserve">, while the uniform rotation vectors are illustrated in 3D in </w:t>
      </w:r>
      <w:r w:rsidRPr="0065731A">
        <w:rPr>
          <w:b w:val="0"/>
          <w:bCs/>
          <w:i/>
          <w:iCs/>
        </w:rPr>
        <w:fldChar w:fldCharType="begin"/>
      </w:r>
      <w:r w:rsidRPr="0065731A">
        <w:rPr>
          <w:b w:val="0"/>
          <w:bCs/>
        </w:rPr>
        <w:instrText xml:space="preserve"> REF _Ref106886618 \h  \* MERGEFORMAT </w:instrText>
      </w:r>
      <w:r w:rsidRPr="0065731A">
        <w:rPr>
          <w:b w:val="0"/>
          <w:bCs/>
          <w:i/>
          <w:iCs/>
        </w:rPr>
      </w:r>
      <w:r w:rsidRPr="0065731A">
        <w:rPr>
          <w:b w:val="0"/>
          <w:bCs/>
          <w:i/>
          <w:iCs/>
        </w:rPr>
        <w:fldChar w:fldCharType="separate"/>
      </w:r>
      <w:r w:rsidR="0033195F" w:rsidRPr="0033195F">
        <w:rPr>
          <w:b w:val="0"/>
          <w:bCs/>
        </w:rPr>
        <w:t xml:space="preserve">Figure </w:t>
      </w:r>
      <w:r w:rsidR="0033195F" w:rsidRPr="0033195F">
        <w:rPr>
          <w:b w:val="0"/>
          <w:bCs/>
          <w:noProof/>
        </w:rPr>
        <w:t>9</w:t>
      </w:r>
      <w:r w:rsidRPr="0065731A">
        <w:rPr>
          <w:b w:val="0"/>
          <w:bCs/>
          <w:i/>
          <w:iCs/>
        </w:rPr>
        <w:fldChar w:fldCharType="end"/>
      </w:r>
      <w:r w:rsidRPr="0065731A">
        <w:rPr>
          <w:b w:val="0"/>
          <w:bCs/>
        </w:rPr>
        <w:t xml:space="preserve">. </w:t>
      </w:r>
    </w:p>
    <w:p w14:paraId="39D91184" w14:textId="77777777" w:rsidR="007918F7" w:rsidRDefault="007918F7" w:rsidP="00172E3D">
      <w:pPr>
        <w:keepNext/>
        <w:spacing w:after="0"/>
        <w:jc w:val="center"/>
      </w:pPr>
      <w:r w:rsidRPr="00F459D1">
        <w:rPr>
          <w:noProof/>
        </w:rPr>
        <w:drawing>
          <wp:inline distT="0" distB="0" distL="0" distR="0" wp14:anchorId="7BB3A67C" wp14:editId="0934B69F">
            <wp:extent cx="4114800" cy="32239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781D216" w14:textId="051E9CF6" w:rsidR="007918F7" w:rsidRDefault="007918F7" w:rsidP="007918F7">
      <w:pPr>
        <w:pStyle w:val="Caption"/>
        <w:jc w:val="center"/>
      </w:pPr>
      <w:bookmarkStart w:id="11" w:name="_Ref106886607"/>
      <w:r>
        <w:t xml:space="preserve">Figure </w:t>
      </w:r>
      <w:r>
        <w:fldChar w:fldCharType="begin"/>
      </w:r>
      <w:r>
        <w:instrText xml:space="preserve"> SEQ Figure \* ARABIC </w:instrText>
      </w:r>
      <w:r>
        <w:fldChar w:fldCharType="separate"/>
      </w:r>
      <w:r w:rsidR="0033195F">
        <w:rPr>
          <w:noProof/>
        </w:rPr>
        <w:t>8</w:t>
      </w:r>
      <w:r>
        <w:rPr>
          <w:noProof/>
        </w:rPr>
        <w:fldChar w:fldCharType="end"/>
      </w:r>
      <w:bookmarkEnd w:id="11"/>
      <w:r>
        <w:t xml:space="preserve">: </w:t>
      </w:r>
      <w:r w:rsidRPr="00886786">
        <w:t>Histogram of random distribution around the z and y axes.</w:t>
      </w:r>
    </w:p>
    <w:p w14:paraId="2A658DBB" w14:textId="77777777" w:rsidR="007918F7" w:rsidRDefault="007918F7" w:rsidP="00172E3D">
      <w:pPr>
        <w:keepNext/>
        <w:spacing w:after="0"/>
        <w:jc w:val="center"/>
      </w:pPr>
      <w:r w:rsidRPr="009F6800">
        <w:rPr>
          <w:noProof/>
        </w:rPr>
        <w:drawing>
          <wp:inline distT="0" distB="0" distL="0" distR="0" wp14:anchorId="3EF2FAE6" wp14:editId="79AE622F">
            <wp:extent cx="2468880" cy="2340698"/>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14FAFC74" w14:textId="7EC6F913" w:rsidR="007918F7" w:rsidRDefault="007918F7" w:rsidP="007918F7">
      <w:pPr>
        <w:pStyle w:val="Caption"/>
        <w:jc w:val="center"/>
      </w:pPr>
      <w:bookmarkStart w:id="12" w:name="_Ref106886618"/>
      <w:r>
        <w:t xml:space="preserve">Figure </w:t>
      </w:r>
      <w:r>
        <w:fldChar w:fldCharType="begin"/>
      </w:r>
      <w:r>
        <w:instrText xml:space="preserve"> SEQ Figure \* ARABIC </w:instrText>
      </w:r>
      <w:r>
        <w:fldChar w:fldCharType="separate"/>
      </w:r>
      <w:r w:rsidR="0033195F">
        <w:rPr>
          <w:noProof/>
        </w:rPr>
        <w:t>9</w:t>
      </w:r>
      <w:r>
        <w:rPr>
          <w:noProof/>
        </w:rPr>
        <w:fldChar w:fldCharType="end"/>
      </w:r>
      <w:bookmarkEnd w:id="12"/>
      <w:r>
        <w:t xml:space="preserve">: </w:t>
      </w:r>
      <w:r w:rsidRPr="004D5370">
        <w:t xml:space="preserve">Illustration of </w:t>
      </w:r>
      <w:r>
        <w:t xml:space="preserve">10k </w:t>
      </w:r>
      <w:r w:rsidRPr="004D5370">
        <w:t>random rotation vectors.</w:t>
      </w:r>
    </w:p>
    <w:p w14:paraId="04C44BF2" w14:textId="77777777" w:rsidR="00C64AB5" w:rsidRDefault="00C64AB5" w:rsidP="00C64AB5"/>
    <w:p w14:paraId="79A23CD5" w14:textId="77777777" w:rsidR="00C64AB5" w:rsidRDefault="00C64AB5" w:rsidP="00C64AB5">
      <w:pPr>
        <w:sectPr w:rsidR="00C64AB5" w:rsidSect="00EA3698">
          <w:headerReference w:type="even" r:id="rId29"/>
          <w:footerReference w:type="even" r:id="rId30"/>
          <w:pgSz w:w="12240" w:h="15840"/>
          <w:pgMar w:top="1440" w:right="1440" w:bottom="1440" w:left="1440" w:header="720" w:footer="720" w:gutter="0"/>
          <w:cols w:space="720"/>
          <w:titlePg/>
          <w:docGrid w:linePitch="286"/>
        </w:sectPr>
      </w:pPr>
    </w:p>
    <w:p w14:paraId="6004A0E0" w14:textId="21671992" w:rsidR="00C64AB5" w:rsidRDefault="00C64AB5" w:rsidP="00C64AB5">
      <w:pPr>
        <w:pStyle w:val="Caption"/>
        <w:keepNext/>
      </w:pPr>
      <w:bookmarkStart w:id="13" w:name="_Ref106886574"/>
      <w:r>
        <w:lastRenderedPageBreak/>
        <w:t xml:space="preserve">Table </w:t>
      </w:r>
      <w:r>
        <w:fldChar w:fldCharType="begin"/>
      </w:r>
      <w:r>
        <w:instrText xml:space="preserve"> SEQ Table \* ARABIC </w:instrText>
      </w:r>
      <w:r>
        <w:fldChar w:fldCharType="separate"/>
      </w:r>
      <w:r w:rsidR="0033195F">
        <w:rPr>
          <w:noProof/>
        </w:rPr>
        <w:t>1</w:t>
      </w:r>
      <w:r>
        <w:rPr>
          <w:noProof/>
        </w:rPr>
        <w:fldChar w:fldCharType="end"/>
      </w:r>
      <w:bookmarkEnd w:id="13"/>
      <w:r>
        <w:t xml:space="preserve">: </w:t>
      </w:r>
      <w:r w:rsidRPr="00B377EE">
        <w:t>Overview of the various steps for the TRP measurement grid analyses including overview for sample constant-step size measurement grids for the BHR_pattern1800_GSM pattern.</w:t>
      </w:r>
    </w:p>
    <w:tbl>
      <w:tblPr>
        <w:tblStyle w:val="TableGrid"/>
        <w:tblW w:w="14580" w:type="dxa"/>
        <w:tblInd w:w="-725" w:type="dxa"/>
        <w:tblLook w:val="04A0" w:firstRow="1" w:lastRow="0" w:firstColumn="1" w:lastColumn="0" w:noHBand="0" w:noVBand="1"/>
      </w:tblPr>
      <w:tblGrid>
        <w:gridCol w:w="1892"/>
        <w:gridCol w:w="4228"/>
        <w:gridCol w:w="4320"/>
        <w:gridCol w:w="4140"/>
      </w:tblGrid>
      <w:tr w:rsidR="00C64AB5" w14:paraId="23C8254C" w14:textId="77777777" w:rsidTr="00C65CC4">
        <w:tc>
          <w:tcPr>
            <w:tcW w:w="1892" w:type="dxa"/>
          </w:tcPr>
          <w:p w14:paraId="2C9CA7FD" w14:textId="77777777" w:rsidR="00C64AB5" w:rsidRPr="00132282" w:rsidRDefault="00C64AB5" w:rsidP="00C65CC4">
            <w:pPr>
              <w:rPr>
                <w:b/>
                <w:bCs/>
              </w:rPr>
            </w:pPr>
            <w:bookmarkStart w:id="14" w:name="_Hlk106812898"/>
            <w:r w:rsidRPr="00132282">
              <w:rPr>
                <w:b/>
                <w:bCs/>
              </w:rPr>
              <w:t>Steps</w:t>
            </w:r>
          </w:p>
        </w:tc>
        <w:tc>
          <w:tcPr>
            <w:tcW w:w="4228" w:type="dxa"/>
          </w:tcPr>
          <w:p w14:paraId="10E55CFF" w14:textId="77777777" w:rsidR="00C64AB5" w:rsidRPr="00132282" w:rsidRDefault="00C64AB5" w:rsidP="00C65CC4">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(Reference)</w:t>
            </w:r>
          </w:p>
        </w:tc>
        <w:tc>
          <w:tcPr>
            <w:tcW w:w="4320" w:type="dxa"/>
          </w:tcPr>
          <w:p w14:paraId="4A2D4C12" w14:textId="77777777" w:rsidR="00C64AB5" w:rsidRPr="00132282" w:rsidRDefault="00C64AB5" w:rsidP="00C65CC4">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=15</w:t>
            </w:r>
            <w:r w:rsidRPr="00132282">
              <w:rPr>
                <w:rFonts w:cs="Arial"/>
                <w:b/>
                <w:bCs/>
              </w:rPr>
              <w:t>°</w:t>
            </w:r>
          </w:p>
        </w:tc>
        <w:tc>
          <w:tcPr>
            <w:tcW w:w="4140" w:type="dxa"/>
          </w:tcPr>
          <w:p w14:paraId="46CC3989" w14:textId="77777777" w:rsidR="00C64AB5" w:rsidRPr="00132282" w:rsidRDefault="00C64AB5" w:rsidP="00C65CC4">
            <w:pPr>
              <w:rPr>
                <w:b/>
                <w:bCs/>
              </w:rPr>
            </w:pPr>
            <w:r w:rsidRPr="00132282">
              <w:rPr>
                <w:rFonts w:ascii="Symbol" w:hAnsi="Symbol"/>
                <w:b/>
                <w:bCs/>
              </w:rPr>
              <w:t>Dq</w:t>
            </w:r>
            <w:r w:rsidRPr="00132282">
              <w:rPr>
                <w:b/>
                <w:bCs/>
              </w:rPr>
              <w:t>=</w:t>
            </w:r>
            <w:r w:rsidRPr="00132282">
              <w:rPr>
                <w:rFonts w:ascii="Symbol" w:hAnsi="Symbol"/>
                <w:b/>
                <w:bCs/>
              </w:rPr>
              <w:t>Df</w:t>
            </w:r>
            <w:r w:rsidRPr="00132282">
              <w:rPr>
                <w:b/>
                <w:bCs/>
              </w:rPr>
              <w:t>=45</w:t>
            </w:r>
            <w:r w:rsidRPr="00132282">
              <w:rPr>
                <w:rFonts w:cs="Arial"/>
                <w:b/>
                <w:bCs/>
              </w:rPr>
              <w:t>°</w:t>
            </w:r>
          </w:p>
        </w:tc>
      </w:tr>
      <w:tr w:rsidR="00C64AB5" w14:paraId="53C0F463" w14:textId="77777777" w:rsidTr="00C65CC4">
        <w:tc>
          <w:tcPr>
            <w:tcW w:w="1892" w:type="dxa"/>
          </w:tcPr>
          <w:p w14:paraId="504B96FF" w14:textId="77777777" w:rsidR="00C64AB5" w:rsidRPr="00132282" w:rsidRDefault="00C64AB5" w:rsidP="00C65CC4">
            <w:pPr>
              <w:rPr>
                <w:b/>
                <w:bCs/>
              </w:rPr>
            </w:pPr>
            <w:r w:rsidRPr="00132282">
              <w:rPr>
                <w:b/>
                <w:bCs/>
              </w:rPr>
              <w:t xml:space="preserve">Step 1: Import the reference pattern with very fine discretization of </w:t>
            </w: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xml:space="preserve">°. </w:t>
            </w:r>
          </w:p>
        </w:tc>
        <w:tc>
          <w:tcPr>
            <w:tcW w:w="12688" w:type="dxa"/>
            <w:gridSpan w:val="3"/>
          </w:tcPr>
          <w:p w14:paraId="7EEC8BED" w14:textId="77777777" w:rsidR="00C64AB5" w:rsidRDefault="00C64AB5" w:rsidP="00C65CC4">
            <w:pPr>
              <w:jc w:val="center"/>
            </w:pPr>
            <w:r>
              <w:rPr>
                <w:noProof/>
              </w:rPr>
              <w:drawing>
                <wp:inline distT="0" distB="0" distL="0" distR="0" wp14:anchorId="46271988" wp14:editId="650B5138">
                  <wp:extent cx="2468880" cy="2291133"/>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68880" cy="2291133"/>
                          </a:xfrm>
                          <a:prstGeom prst="rect">
                            <a:avLst/>
                          </a:prstGeom>
                        </pic:spPr>
                      </pic:pic>
                    </a:graphicData>
                  </a:graphic>
                </wp:inline>
              </w:drawing>
            </w:r>
          </w:p>
        </w:tc>
      </w:tr>
      <w:tr w:rsidR="00C64AB5" w14:paraId="07AB1BC2" w14:textId="77777777" w:rsidTr="00C65CC4">
        <w:tc>
          <w:tcPr>
            <w:tcW w:w="1892" w:type="dxa"/>
          </w:tcPr>
          <w:p w14:paraId="2C6C6C62" w14:textId="77777777" w:rsidR="00C64AB5" w:rsidRPr="00132282" w:rsidRDefault="00C64AB5" w:rsidP="00C65CC4">
            <w:pPr>
              <w:rPr>
                <w:b/>
                <w:bCs/>
              </w:rPr>
            </w:pPr>
            <w:r w:rsidRPr="00132282">
              <w:rPr>
                <w:b/>
                <w:bCs/>
              </w:rPr>
              <w:t>Step 2: Determine the reference TRP based on the fine grid pattern</w:t>
            </w:r>
          </w:p>
        </w:tc>
        <w:tc>
          <w:tcPr>
            <w:tcW w:w="12688" w:type="dxa"/>
            <w:gridSpan w:val="3"/>
          </w:tcPr>
          <w:p w14:paraId="5686AD16" w14:textId="77777777" w:rsidR="00C64AB5" w:rsidRDefault="00C64AB5" w:rsidP="00C65CC4">
            <w:pPr>
              <w:jc w:val="center"/>
              <w:rPr>
                <w:noProof/>
              </w:rPr>
            </w:pPr>
          </w:p>
        </w:tc>
      </w:tr>
      <w:tr w:rsidR="00C64AB5" w14:paraId="26BB1E37" w14:textId="77777777" w:rsidTr="00C65CC4">
        <w:tc>
          <w:tcPr>
            <w:tcW w:w="1892" w:type="dxa"/>
          </w:tcPr>
          <w:p w14:paraId="4A549121" w14:textId="2CF61C70" w:rsidR="00C64AB5" w:rsidRPr="00132282" w:rsidRDefault="00C64AB5" w:rsidP="00C65CC4">
            <w:pPr>
              <w:rPr>
                <w:b/>
                <w:bCs/>
              </w:rPr>
            </w:pPr>
            <w:r w:rsidRPr="00132282">
              <w:rPr>
                <w:b/>
                <w:bCs/>
              </w:rPr>
              <w:t xml:space="preserve">Step 3: Apply </w:t>
            </w:r>
            <w:r>
              <w:rPr>
                <w:b/>
                <w:bCs/>
              </w:rPr>
              <w:t xml:space="preserve">10k </w:t>
            </w:r>
            <w:r w:rsidRPr="00132282">
              <w:rPr>
                <w:b/>
                <w:bCs/>
              </w:rPr>
              <w:t xml:space="preserve">random rotation angles to the y axis followed by the z axis to the fine pattern </w:t>
            </w:r>
          </w:p>
        </w:tc>
        <w:tc>
          <w:tcPr>
            <w:tcW w:w="4228" w:type="dxa"/>
            <w:vMerge w:val="restart"/>
            <w:vAlign w:val="center"/>
          </w:tcPr>
          <w:p w14:paraId="29508CE9" w14:textId="113A24C4" w:rsidR="00C64AB5" w:rsidRPr="00680BE8" w:rsidRDefault="00C64AB5" w:rsidP="00C65CC4">
            <w:pPr>
              <w:jc w:val="center"/>
              <w:rPr>
                <w:sz w:val="12"/>
                <w:szCs w:val="12"/>
              </w:rPr>
            </w:pPr>
            <w:r>
              <w:rPr>
                <w:sz w:val="12"/>
                <w:szCs w:val="12"/>
              </w:rPr>
              <w:t>Plot of the discretized pattern (</w:t>
            </w:r>
            <w:r w:rsidR="00DC4043">
              <w:rPr>
                <w:sz w:val="12"/>
                <w:szCs w:val="12"/>
              </w:rPr>
              <w:t>without rotation)</w:t>
            </w:r>
          </w:p>
          <w:p w14:paraId="123A8C08" w14:textId="77777777" w:rsidR="00C64AB5" w:rsidRDefault="00C64AB5" w:rsidP="00C65CC4">
            <w:pPr>
              <w:jc w:val="center"/>
            </w:pPr>
            <w:r>
              <w:rPr>
                <w:noProof/>
              </w:rPr>
              <w:drawing>
                <wp:inline distT="0" distB="0" distL="0" distR="0" wp14:anchorId="7E37B0E0" wp14:editId="398971EB">
                  <wp:extent cx="2468880" cy="2291133"/>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68880" cy="2291133"/>
                          </a:xfrm>
                          <a:prstGeom prst="rect">
                            <a:avLst/>
                          </a:prstGeom>
                        </pic:spPr>
                      </pic:pic>
                    </a:graphicData>
                  </a:graphic>
                </wp:inline>
              </w:drawing>
            </w:r>
          </w:p>
        </w:tc>
        <w:tc>
          <w:tcPr>
            <w:tcW w:w="4320" w:type="dxa"/>
            <w:vMerge w:val="restart"/>
            <w:vAlign w:val="center"/>
          </w:tcPr>
          <w:p w14:paraId="4B5D9D1C" w14:textId="77777777" w:rsidR="00DC4043" w:rsidRPr="00680BE8" w:rsidRDefault="00DC4043" w:rsidP="00DC4043">
            <w:pPr>
              <w:jc w:val="center"/>
              <w:rPr>
                <w:sz w:val="12"/>
                <w:szCs w:val="12"/>
              </w:rPr>
            </w:pPr>
            <w:r>
              <w:rPr>
                <w:sz w:val="12"/>
                <w:szCs w:val="12"/>
              </w:rPr>
              <w:t>Plot of the discretized pattern (without rotation)</w:t>
            </w:r>
          </w:p>
          <w:p w14:paraId="7DC52E14" w14:textId="77777777" w:rsidR="00C64AB5" w:rsidRDefault="00C64AB5" w:rsidP="00C65CC4">
            <w:pPr>
              <w:jc w:val="center"/>
            </w:pPr>
            <w:r w:rsidRPr="006D0FFD">
              <w:rPr>
                <w:noProof/>
              </w:rPr>
              <w:drawing>
                <wp:inline distT="0" distB="0" distL="0" distR="0" wp14:anchorId="68E4179D" wp14:editId="116ADAAC">
                  <wp:extent cx="2468880" cy="2294023"/>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68880" cy="2294023"/>
                          </a:xfrm>
                          <a:prstGeom prst="rect">
                            <a:avLst/>
                          </a:prstGeom>
                          <a:noFill/>
                          <a:ln>
                            <a:noFill/>
                          </a:ln>
                        </pic:spPr>
                      </pic:pic>
                    </a:graphicData>
                  </a:graphic>
                </wp:inline>
              </w:drawing>
            </w:r>
          </w:p>
        </w:tc>
        <w:tc>
          <w:tcPr>
            <w:tcW w:w="4140" w:type="dxa"/>
            <w:vMerge w:val="restart"/>
            <w:vAlign w:val="center"/>
          </w:tcPr>
          <w:p w14:paraId="143AB55D" w14:textId="77777777" w:rsidR="00DC4043" w:rsidRPr="00680BE8" w:rsidRDefault="00DC4043" w:rsidP="00DC4043">
            <w:pPr>
              <w:jc w:val="center"/>
              <w:rPr>
                <w:sz w:val="12"/>
                <w:szCs w:val="12"/>
              </w:rPr>
            </w:pPr>
            <w:r>
              <w:rPr>
                <w:sz w:val="12"/>
                <w:szCs w:val="12"/>
              </w:rPr>
              <w:t>Plot of the discretized pattern (without rotation)</w:t>
            </w:r>
          </w:p>
          <w:p w14:paraId="74BD8C45" w14:textId="77777777" w:rsidR="00C64AB5" w:rsidRDefault="00C64AB5" w:rsidP="00C65CC4">
            <w:pPr>
              <w:jc w:val="center"/>
            </w:pPr>
            <w:r w:rsidRPr="001805D5">
              <w:rPr>
                <w:noProof/>
              </w:rPr>
              <w:drawing>
                <wp:inline distT="0" distB="0" distL="0" distR="0" wp14:anchorId="4B53BCE5" wp14:editId="668270CF">
                  <wp:extent cx="2468880" cy="2313177"/>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68880" cy="2313177"/>
                          </a:xfrm>
                          <a:prstGeom prst="rect">
                            <a:avLst/>
                          </a:prstGeom>
                          <a:noFill/>
                          <a:ln>
                            <a:noFill/>
                          </a:ln>
                        </pic:spPr>
                      </pic:pic>
                    </a:graphicData>
                  </a:graphic>
                </wp:inline>
              </w:drawing>
            </w:r>
          </w:p>
        </w:tc>
      </w:tr>
      <w:tr w:rsidR="00C64AB5" w14:paraId="01C640B3" w14:textId="77777777" w:rsidTr="00C65CC4">
        <w:tc>
          <w:tcPr>
            <w:tcW w:w="1892" w:type="dxa"/>
          </w:tcPr>
          <w:p w14:paraId="7382F43A" w14:textId="77777777" w:rsidR="00C64AB5" w:rsidRPr="00132282" w:rsidRDefault="00C64AB5" w:rsidP="00C65CC4">
            <w:pPr>
              <w:rPr>
                <w:b/>
                <w:bCs/>
              </w:rPr>
            </w:pPr>
            <w:r w:rsidRPr="00132282">
              <w:rPr>
                <w:b/>
                <w:bCs/>
              </w:rPr>
              <w:t xml:space="preserve">Step 4: Discretize the rotated fine pattern to the coarse grid with </w:t>
            </w:r>
            <w:r w:rsidRPr="00132282">
              <w:rPr>
                <w:rFonts w:ascii="Symbol" w:hAnsi="Symbol"/>
                <w:b/>
                <w:bCs/>
              </w:rPr>
              <w:t>Dq</w:t>
            </w:r>
            <w:r w:rsidRPr="00132282">
              <w:rPr>
                <w:b/>
                <w:bCs/>
              </w:rPr>
              <w:t xml:space="preserve">, </w:t>
            </w:r>
            <w:r w:rsidRPr="00132282">
              <w:rPr>
                <w:rFonts w:ascii="Symbol" w:hAnsi="Symbol"/>
                <w:b/>
                <w:bCs/>
              </w:rPr>
              <w:t>Df</w:t>
            </w:r>
            <w:r w:rsidRPr="00132282">
              <w:rPr>
                <w:b/>
                <w:bCs/>
              </w:rPr>
              <w:t xml:space="preserve"> for the constant-step size grids or N grid points for the constant-density grid</w:t>
            </w:r>
          </w:p>
        </w:tc>
        <w:tc>
          <w:tcPr>
            <w:tcW w:w="4228" w:type="dxa"/>
            <w:vMerge/>
          </w:tcPr>
          <w:p w14:paraId="01E04385" w14:textId="77777777" w:rsidR="00C64AB5" w:rsidRDefault="00C64AB5" w:rsidP="00C65CC4"/>
        </w:tc>
        <w:tc>
          <w:tcPr>
            <w:tcW w:w="4320" w:type="dxa"/>
            <w:vMerge/>
          </w:tcPr>
          <w:p w14:paraId="138AEEE8" w14:textId="77777777" w:rsidR="00C64AB5" w:rsidRDefault="00C64AB5" w:rsidP="00C65CC4"/>
        </w:tc>
        <w:tc>
          <w:tcPr>
            <w:tcW w:w="4140" w:type="dxa"/>
            <w:vMerge/>
          </w:tcPr>
          <w:p w14:paraId="53FBE67E" w14:textId="77777777" w:rsidR="00C64AB5" w:rsidRDefault="00C64AB5" w:rsidP="00C65CC4"/>
        </w:tc>
      </w:tr>
      <w:tr w:rsidR="00C64AB5" w14:paraId="73E3F27F" w14:textId="77777777" w:rsidTr="0072258F">
        <w:trPr>
          <w:trHeight w:val="3230"/>
        </w:trPr>
        <w:tc>
          <w:tcPr>
            <w:tcW w:w="1892" w:type="dxa"/>
          </w:tcPr>
          <w:p w14:paraId="2DACCD19" w14:textId="77777777" w:rsidR="00C64AB5" w:rsidRPr="00132282" w:rsidRDefault="00C64AB5" w:rsidP="00C65CC4">
            <w:pPr>
              <w:rPr>
                <w:b/>
                <w:bCs/>
              </w:rPr>
            </w:pPr>
            <w:r w:rsidRPr="00132282">
              <w:rPr>
                <w:b/>
                <w:bCs/>
              </w:rPr>
              <w:lastRenderedPageBreak/>
              <w:t>Step 5: Calculate the TRP based on the selected quadrature</w:t>
            </w:r>
          </w:p>
        </w:tc>
        <w:tc>
          <w:tcPr>
            <w:tcW w:w="4228" w:type="dxa"/>
          </w:tcPr>
          <w:p w14:paraId="487D228A" w14:textId="206A66CA" w:rsidR="00C64AB5" w:rsidRDefault="00C64AB5" w:rsidP="00C65CC4">
            <w:r w:rsidRPr="007F43E4">
              <w:rPr>
                <w:noProof/>
              </w:rPr>
              <w:drawing>
                <wp:inline distT="0" distB="0" distL="0" distR="0" wp14:anchorId="352EAA50" wp14:editId="5A48953B">
                  <wp:extent cx="2377440" cy="2014447"/>
                  <wp:effectExtent l="0" t="0" r="381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C9B49EC" w14:textId="3DFF677C" w:rsidR="00C64AB5" w:rsidRDefault="00C64AB5" w:rsidP="00C65CC4">
            <w:r>
              <w:rPr>
                <w:noProof/>
              </w:rPr>
              <w:drawing>
                <wp:inline distT="0" distB="0" distL="0" distR="0" wp14:anchorId="09D6562E" wp14:editId="7EB4DB34">
                  <wp:extent cx="2377440" cy="1912668"/>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77440" cy="1912668"/>
                          </a:xfrm>
                          <a:prstGeom prst="rect">
                            <a:avLst/>
                          </a:prstGeom>
                        </pic:spPr>
                      </pic:pic>
                    </a:graphicData>
                  </a:graphic>
                </wp:inline>
              </w:drawing>
            </w:r>
          </w:p>
        </w:tc>
        <w:tc>
          <w:tcPr>
            <w:tcW w:w="4140" w:type="dxa"/>
          </w:tcPr>
          <w:p w14:paraId="32048EB8" w14:textId="0A641ED4" w:rsidR="00C64AB5" w:rsidRDefault="00C64AB5" w:rsidP="00C65CC4">
            <w:r>
              <w:rPr>
                <w:noProof/>
              </w:rPr>
              <w:drawing>
                <wp:inline distT="0" distB="0" distL="0" distR="0" wp14:anchorId="3D96C812" wp14:editId="5C862371">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77440" cy="1956770"/>
                          </a:xfrm>
                          <a:prstGeom prst="rect">
                            <a:avLst/>
                          </a:prstGeom>
                        </pic:spPr>
                      </pic:pic>
                    </a:graphicData>
                  </a:graphic>
                </wp:inline>
              </w:drawing>
            </w:r>
          </w:p>
        </w:tc>
      </w:tr>
      <w:tr w:rsidR="00C64AB5" w14:paraId="4BAD21A1" w14:textId="77777777" w:rsidTr="00C65CC4">
        <w:tc>
          <w:tcPr>
            <w:tcW w:w="1892" w:type="dxa"/>
          </w:tcPr>
          <w:p w14:paraId="0ADAE12F" w14:textId="55AF353A" w:rsidR="00C64AB5" w:rsidRPr="00132282" w:rsidRDefault="00C64AB5" w:rsidP="00C65CC4">
            <w:pPr>
              <w:rPr>
                <w:b/>
                <w:bCs/>
              </w:rPr>
            </w:pPr>
            <w:r w:rsidRPr="00132282">
              <w:rPr>
                <w:b/>
                <w:bCs/>
              </w:rPr>
              <w:t xml:space="preserve">Step </w:t>
            </w:r>
            <w:r>
              <w:rPr>
                <w:b/>
                <w:bCs/>
              </w:rPr>
              <w:t>6</w:t>
            </w:r>
            <w:r w:rsidRPr="00132282">
              <w:rPr>
                <w:b/>
                <w:bCs/>
              </w:rPr>
              <w:t>: Calculate the standard deviation of the 1</w:t>
            </w:r>
            <w:r>
              <w:rPr>
                <w:b/>
                <w:bCs/>
              </w:rPr>
              <w:t>0</w:t>
            </w:r>
            <w:r w:rsidRPr="00132282">
              <w:rPr>
                <w:b/>
                <w:bCs/>
              </w:rPr>
              <w:t>k different TRPs and the mean error from the reference TRP</w:t>
            </w:r>
          </w:p>
        </w:tc>
        <w:tc>
          <w:tcPr>
            <w:tcW w:w="4228" w:type="dxa"/>
          </w:tcPr>
          <w:p w14:paraId="09FD830C" w14:textId="77777777" w:rsidR="00C64AB5" w:rsidRDefault="00C64AB5" w:rsidP="00C65CC4"/>
        </w:tc>
        <w:tc>
          <w:tcPr>
            <w:tcW w:w="4320" w:type="dxa"/>
          </w:tcPr>
          <w:p w14:paraId="5D9914F6" w14:textId="77777777" w:rsidR="00C64AB5" w:rsidRPr="00680BE8" w:rsidRDefault="00C64AB5" w:rsidP="00C65CC4">
            <w:pPr>
              <w:rPr>
                <w:noProof/>
              </w:rPr>
            </w:pPr>
          </w:p>
        </w:tc>
        <w:tc>
          <w:tcPr>
            <w:tcW w:w="4140" w:type="dxa"/>
          </w:tcPr>
          <w:p w14:paraId="54C604A5" w14:textId="77777777" w:rsidR="00C64AB5" w:rsidRPr="00680BE8" w:rsidRDefault="00C64AB5" w:rsidP="00C65CC4">
            <w:pPr>
              <w:rPr>
                <w:noProof/>
              </w:rPr>
            </w:pPr>
          </w:p>
        </w:tc>
      </w:tr>
      <w:bookmarkEnd w:id="14"/>
    </w:tbl>
    <w:p w14:paraId="4BF008B6" w14:textId="77777777" w:rsidR="00C64AB5" w:rsidRDefault="00C64AB5" w:rsidP="00C64AB5"/>
    <w:p w14:paraId="528B052F" w14:textId="77777777" w:rsidR="00C64AB5" w:rsidRDefault="00C64AB5" w:rsidP="00C64AB5">
      <w:pPr>
        <w:sectPr w:rsidR="00C64AB5" w:rsidSect="0093586D">
          <w:pgSz w:w="15840" w:h="12240" w:orient="landscape"/>
          <w:pgMar w:top="720" w:right="1440" w:bottom="990" w:left="1440" w:header="720" w:footer="720" w:gutter="0"/>
          <w:cols w:space="720"/>
          <w:titlePg/>
          <w:docGrid w:linePitch="286"/>
        </w:sectPr>
      </w:pPr>
    </w:p>
    <w:p w14:paraId="345A496B" w14:textId="1244E694" w:rsidR="007F5745" w:rsidRPr="00526495" w:rsidRDefault="00FC4C24" w:rsidP="007F5745">
      <w:pPr>
        <w:pStyle w:val="Heading1"/>
        <w:numPr>
          <w:ilvl w:val="0"/>
          <w:numId w:val="42"/>
        </w:numPr>
        <w:ind w:left="360"/>
      </w:pPr>
      <w:r w:rsidRPr="00FC4C24">
        <w:lastRenderedPageBreak/>
        <w:t>TRP/T</w:t>
      </w:r>
      <w:r>
        <w:t>R</w:t>
      </w:r>
      <w:r w:rsidRPr="00FC4C24">
        <w:t>S Measurement Grid Analyses for Constant-Step Size Grids</w:t>
      </w:r>
    </w:p>
    <w:p w14:paraId="16492B48" w14:textId="05CA9BC9" w:rsidR="005858A9" w:rsidRDefault="005858A9" w:rsidP="005858A9">
      <w:r>
        <w:t xml:space="preserve">Various constant-step size grids were </w:t>
      </w:r>
      <w:r w:rsidR="004D7F8B">
        <w:t>analysed</w:t>
      </w:r>
      <w:r>
        <w:t xml:space="preserve"> for two TRP quadratures, i.e., sin(theta), the legacy quadrature, and </w:t>
      </w:r>
      <w:r w:rsidR="00D9166C">
        <w:t xml:space="preserve">the </w:t>
      </w:r>
      <w:r>
        <w:t>Clenshaw-</w:t>
      </w:r>
      <w:proofErr w:type="gramStart"/>
      <w:r>
        <w:t>Curtis</w:t>
      </w:r>
      <w:proofErr w:type="gramEnd"/>
      <w:r w:rsidR="00D9166C">
        <w:t xml:space="preserve"> approach</w:t>
      </w:r>
      <w:r>
        <w:t xml:space="preserve">. </w:t>
      </w:r>
      <w:r w:rsidR="00D9166C">
        <w:t>Both are currently permissible</w:t>
      </w:r>
      <w:r w:rsidR="00E13520">
        <w:t xml:space="preserve"> for TRP/TRS testing </w:t>
      </w:r>
      <w:r w:rsidR="00E13520">
        <w:fldChar w:fldCharType="begin"/>
      </w:r>
      <w:r w:rsidR="00E13520">
        <w:instrText xml:space="preserve"> REF _Ref115165587 \r \h </w:instrText>
      </w:r>
      <w:r w:rsidR="00E13520">
        <w:fldChar w:fldCharType="separate"/>
      </w:r>
      <w:r w:rsidR="0033195F">
        <w:t>[2]</w:t>
      </w:r>
      <w:r w:rsidR="00E13520">
        <w:fldChar w:fldCharType="end"/>
      </w:r>
      <w:r w:rsidR="00E13520">
        <w:t xml:space="preserve">. </w:t>
      </w:r>
      <w:r>
        <w:t>The calculated standard deviations for both quadrature</w:t>
      </w:r>
      <w:r w:rsidR="005975F0">
        <w:t>s</w:t>
      </w:r>
      <w:r>
        <w:t xml:space="preserve"> are tabulated in </w:t>
      </w:r>
      <w:r>
        <w:fldChar w:fldCharType="begin"/>
      </w:r>
      <w:r>
        <w:instrText xml:space="preserve"> REF _Ref106886915 \h </w:instrText>
      </w:r>
      <w:r>
        <w:fldChar w:fldCharType="separate"/>
      </w:r>
      <w:r w:rsidR="0033195F">
        <w:t xml:space="preserve">Table </w:t>
      </w:r>
      <w:r w:rsidR="0033195F">
        <w:rPr>
          <w:noProof/>
        </w:rPr>
        <w:t>2</w:t>
      </w:r>
      <w:r>
        <w:fldChar w:fldCharType="end"/>
      </w:r>
      <w:r>
        <w:t xml:space="preserve">, while the mean errors are tabulated in </w:t>
      </w:r>
      <w:r>
        <w:fldChar w:fldCharType="begin"/>
      </w:r>
      <w:r>
        <w:instrText xml:space="preserve"> REF _Ref114081558 \h </w:instrText>
      </w:r>
      <w:r>
        <w:fldChar w:fldCharType="separate"/>
      </w:r>
      <w:r w:rsidR="0033195F">
        <w:t xml:space="preserve">Table </w:t>
      </w:r>
      <w:r w:rsidR="0033195F">
        <w:rPr>
          <w:noProof/>
        </w:rPr>
        <w:t>3</w:t>
      </w:r>
      <w:r>
        <w:fldChar w:fldCharType="end"/>
      </w:r>
      <w:r>
        <w:t>. The last column includes an icon scale (Excel conditional formatting) with the following formatting</w:t>
      </w:r>
    </w:p>
    <w:p w14:paraId="100E2C72" w14:textId="77777777" w:rsidR="005858A9" w:rsidRPr="00F116F1" w:rsidRDefault="005858A9" w:rsidP="005858A9">
      <w:pPr>
        <w:pStyle w:val="ListParagraph"/>
        <w:numPr>
          <w:ilvl w:val="0"/>
          <w:numId w:val="47"/>
        </w:numPr>
        <w:spacing w:after="0" w:line="240" w:lineRule="auto"/>
        <w:contextualSpacing w:val="0"/>
      </w:pPr>
      <w:r w:rsidRPr="00F116F1">
        <w:t xml:space="preserve">green means the std. deviation is less than 0.05dB, i.e., that this grid could be used without any additional MU impact, e.g., the current TRP grid with </w:t>
      </w:r>
      <w:r w:rsidRPr="00F116F1">
        <w:rPr>
          <w:rFonts w:ascii="Symbol" w:hAnsi="Symbol"/>
        </w:rPr>
        <w:t>Dq</w:t>
      </w:r>
      <w:r w:rsidRPr="00F116F1">
        <w:t>=</w:t>
      </w:r>
      <w:r w:rsidRPr="00F116F1">
        <w:rPr>
          <w:rFonts w:ascii="Symbol" w:hAnsi="Symbol"/>
        </w:rPr>
        <w:t>Df</w:t>
      </w:r>
      <w:r w:rsidRPr="00F116F1">
        <w:t>=15° has no additional MU impact</w:t>
      </w:r>
    </w:p>
    <w:p w14:paraId="0ACBC93D" w14:textId="1A6B362A" w:rsidR="005858A9" w:rsidRPr="00F116F1" w:rsidRDefault="005858A9" w:rsidP="005858A9">
      <w:pPr>
        <w:pStyle w:val="ListParagraph"/>
        <w:numPr>
          <w:ilvl w:val="0"/>
          <w:numId w:val="47"/>
        </w:numPr>
        <w:spacing w:after="0" w:line="240" w:lineRule="auto"/>
        <w:contextualSpacing w:val="0"/>
      </w:pPr>
      <w:r w:rsidRPr="00F116F1">
        <w:t>yellow means the std. deviation is between 0.05dB and 0.25dB, i.e., this grid could be used with a small impact in MU, e.g., the current T</w:t>
      </w:r>
      <w:r w:rsidR="005975F0">
        <w:t>R</w:t>
      </w:r>
      <w:r w:rsidRPr="00F116F1">
        <w:t xml:space="preserve">S with </w:t>
      </w:r>
      <w:r w:rsidRPr="00F116F1">
        <w:rPr>
          <w:rFonts w:ascii="Symbol" w:hAnsi="Symbol"/>
        </w:rPr>
        <w:t>Dq</w:t>
      </w:r>
      <w:r w:rsidRPr="00F116F1">
        <w:t>=</w:t>
      </w:r>
      <w:r w:rsidRPr="00F116F1">
        <w:rPr>
          <w:rFonts w:ascii="Symbol" w:hAnsi="Symbol"/>
        </w:rPr>
        <w:t>Df</w:t>
      </w:r>
      <w:r w:rsidRPr="00F116F1">
        <w:t>=30° has an additional MU of 0.</w:t>
      </w:r>
      <w:r w:rsidR="00337ED6">
        <w:t>15</w:t>
      </w:r>
      <w:r w:rsidRPr="00F116F1">
        <w:t xml:space="preserve">dB, see </w:t>
      </w:r>
      <w:r w:rsidR="008054C2">
        <w:t>Clause</w:t>
      </w:r>
      <w:r w:rsidRPr="00F116F1">
        <w:t xml:space="preserve"> </w:t>
      </w:r>
      <w:r w:rsidR="008054C2" w:rsidRPr="008054C2">
        <w:t>B.2.12</w:t>
      </w:r>
      <w:r w:rsidR="008054C2">
        <w:t xml:space="preserve"> </w:t>
      </w:r>
      <w:r w:rsidRPr="00F116F1">
        <w:t xml:space="preserve">of </w:t>
      </w:r>
      <w:r w:rsidR="008054C2">
        <w:fldChar w:fldCharType="begin"/>
      </w:r>
      <w:r w:rsidR="008054C2">
        <w:instrText xml:space="preserve"> REF _Ref115165587 \r \h </w:instrText>
      </w:r>
      <w:r w:rsidR="008054C2">
        <w:fldChar w:fldCharType="separate"/>
      </w:r>
      <w:r w:rsidR="0033195F">
        <w:t>[2]</w:t>
      </w:r>
      <w:r w:rsidR="008054C2">
        <w:fldChar w:fldCharType="end"/>
      </w:r>
    </w:p>
    <w:p w14:paraId="46F3E900" w14:textId="77777777" w:rsidR="005858A9" w:rsidRPr="00F116F1" w:rsidRDefault="005858A9" w:rsidP="005858A9">
      <w:pPr>
        <w:pStyle w:val="ListParagraph"/>
        <w:numPr>
          <w:ilvl w:val="0"/>
          <w:numId w:val="47"/>
        </w:numPr>
        <w:spacing w:after="0" w:line="240" w:lineRule="auto"/>
        <w:contextualSpacing w:val="0"/>
      </w:pPr>
      <w:r w:rsidRPr="00F116F1">
        <w:t xml:space="preserve">red means the std. deviation is beyond 0.25dB, i.e., these grids should not be considered any further. </w:t>
      </w:r>
    </w:p>
    <w:p w14:paraId="743B6B23" w14:textId="77777777" w:rsidR="007C53DE" w:rsidRDefault="007C53DE" w:rsidP="005858A9"/>
    <w:p w14:paraId="163E758D" w14:textId="0C7C80B6" w:rsidR="005858A9" w:rsidRDefault="005858A9" w:rsidP="005858A9">
      <w:r>
        <w:t>Clearly, the Clenshaw-</w:t>
      </w:r>
      <w:proofErr w:type="gramStart"/>
      <w:r>
        <w:t>Curtis</w:t>
      </w:r>
      <w:proofErr w:type="gramEnd"/>
      <w:r>
        <w:t xml:space="preserve"> quadrature has lower uncertainties compared to the sin(theta) quadrature, especially for very coarse grids</w:t>
      </w:r>
      <w:r w:rsidR="000A140D">
        <w:t xml:space="preserve"> with just 14 grid points</w:t>
      </w:r>
      <w:r>
        <w:t xml:space="preserve">. It can also be observed that the high-band patterns show higher uncertainties than the low band pattern and that the BHR condition has higher uncertainties than the FS condition. </w:t>
      </w:r>
    </w:p>
    <w:p w14:paraId="6DDBB30F" w14:textId="67A08A1C" w:rsidR="00501175" w:rsidRDefault="00501175" w:rsidP="00501175">
      <w:pPr>
        <w:pStyle w:val="Caption"/>
      </w:pPr>
      <w:bookmarkStart w:id="15" w:name="_Ref115187574"/>
      <w:r>
        <w:t xml:space="preserve">Observation </w:t>
      </w:r>
      <w:r>
        <w:fldChar w:fldCharType="begin"/>
      </w:r>
      <w:r>
        <w:instrText xml:space="preserve"> SEQ Observation \* ARABIC </w:instrText>
      </w:r>
      <w:r>
        <w:fldChar w:fldCharType="separate"/>
      </w:r>
      <w:r w:rsidR="0033195F">
        <w:rPr>
          <w:noProof/>
        </w:rPr>
        <w:t>1</w:t>
      </w:r>
      <w:r>
        <w:fldChar w:fldCharType="end"/>
      </w:r>
      <w:r>
        <w:t xml:space="preserve">: </w:t>
      </w:r>
      <w:r w:rsidR="008E4CD5">
        <w:t>For very coarse measurement grids, t</w:t>
      </w:r>
      <w:r>
        <w:t>he Clenshaw-</w:t>
      </w:r>
      <w:proofErr w:type="gramStart"/>
      <w:r>
        <w:t>Curtis</w:t>
      </w:r>
      <w:proofErr w:type="gramEnd"/>
      <w:r>
        <w:t xml:space="preserve"> quadrature has lower uncertainties compared to the sin(theta) quadrature</w:t>
      </w:r>
      <w:bookmarkEnd w:id="15"/>
    </w:p>
    <w:p w14:paraId="668B24BB" w14:textId="77777777" w:rsidR="00FE6E1E" w:rsidRDefault="005858A9" w:rsidP="005858A9">
      <w:pPr>
        <w:rPr>
          <w:rFonts w:cs="Arial"/>
        </w:rPr>
      </w:pPr>
      <w:r>
        <w:t>The main conclusion from these results is that very, very coarse measurement grids could be considered for TRP/T</w:t>
      </w:r>
      <w:r w:rsidR="00570AED">
        <w:t>R</w:t>
      </w:r>
      <w:r>
        <w:t xml:space="preserve">S with a very small increase in uncertainty, e.g., </w:t>
      </w:r>
      <w:r w:rsidRPr="009F6800">
        <w:rPr>
          <w:rFonts w:ascii="Symbol" w:hAnsi="Symbol"/>
        </w:rPr>
        <w:t>Dq</w:t>
      </w:r>
      <w:r w:rsidRPr="009F6800">
        <w:t>=</w:t>
      </w:r>
      <w:r w:rsidRPr="009F6800">
        <w:rPr>
          <w:rFonts w:ascii="Symbol" w:hAnsi="Symbol"/>
        </w:rPr>
        <w:t>Df</w:t>
      </w:r>
      <w:r w:rsidRPr="009F6800">
        <w:t>=</w:t>
      </w:r>
      <w:r>
        <w:t>60</w:t>
      </w:r>
      <w:r w:rsidRPr="009F6800">
        <w:rPr>
          <w:rFonts w:cs="Arial"/>
        </w:rPr>
        <w:t xml:space="preserve">° </w:t>
      </w:r>
      <w:r>
        <w:rPr>
          <w:rFonts w:cs="Arial"/>
        </w:rPr>
        <w:t xml:space="preserve">(total of 14 grid points) </w:t>
      </w:r>
      <w:r w:rsidRPr="009F6800">
        <w:rPr>
          <w:rFonts w:cs="Arial"/>
        </w:rPr>
        <w:t xml:space="preserve">with </w:t>
      </w:r>
      <w:r>
        <w:rPr>
          <w:rFonts w:cs="Arial"/>
        </w:rPr>
        <w:t xml:space="preserve">a </w:t>
      </w:r>
      <w:r w:rsidRPr="009F6800">
        <w:rPr>
          <w:rFonts w:cs="Arial"/>
        </w:rPr>
        <w:t xml:space="preserve">standard uncertainty of less </w:t>
      </w:r>
      <w:r w:rsidR="00885B0C">
        <w:rPr>
          <w:rFonts w:cs="Arial"/>
        </w:rPr>
        <w:t xml:space="preserve"> than </w:t>
      </w:r>
      <w:r w:rsidRPr="009F6800">
        <w:rPr>
          <w:rFonts w:cs="Arial"/>
        </w:rPr>
        <w:t>0.1</w:t>
      </w:r>
      <w:r w:rsidR="00885B0C">
        <w:rPr>
          <w:rFonts w:cs="Arial"/>
        </w:rPr>
        <w:t>1</w:t>
      </w:r>
      <w:r w:rsidRPr="009F6800">
        <w:rPr>
          <w:rFonts w:cs="Arial"/>
        </w:rPr>
        <w:t>dB</w:t>
      </w:r>
      <w:r>
        <w:rPr>
          <w:rFonts w:cs="Arial"/>
        </w:rPr>
        <w:t xml:space="preserve"> with a test point reduction of almost 1/19</w:t>
      </w:r>
      <w:r w:rsidRPr="007872A9">
        <w:rPr>
          <w:rFonts w:cs="Arial"/>
          <w:vertAlign w:val="superscript"/>
        </w:rPr>
        <w:t>th</w:t>
      </w:r>
      <w:r>
        <w:rPr>
          <w:rFonts w:cs="Arial"/>
        </w:rPr>
        <w:t xml:space="preserve"> compared to current TRP grids with </w:t>
      </w:r>
      <w:r w:rsidRPr="009F6800">
        <w:rPr>
          <w:rFonts w:ascii="Symbol" w:hAnsi="Symbol"/>
        </w:rPr>
        <w:t>Dq</w:t>
      </w:r>
      <w:r w:rsidRPr="009F6800">
        <w:t>=</w:t>
      </w:r>
      <w:r w:rsidRPr="009F6800">
        <w:rPr>
          <w:rFonts w:ascii="Symbol" w:hAnsi="Symbol"/>
        </w:rPr>
        <w:t>Df</w:t>
      </w:r>
      <w:r w:rsidRPr="009F6800">
        <w:t>=</w:t>
      </w:r>
      <w:r>
        <w:t>1</w:t>
      </w:r>
      <w:r w:rsidRPr="009F6800">
        <w:t>5</w:t>
      </w:r>
      <w:r w:rsidRPr="009F6800">
        <w:rPr>
          <w:rFonts w:cs="Arial"/>
        </w:rPr>
        <w:t>°</w:t>
      </w:r>
      <w:r>
        <w:rPr>
          <w:rFonts w:cs="Arial"/>
        </w:rPr>
        <w:t xml:space="preserve"> and almost 1/4.4 compared to current T</w:t>
      </w:r>
      <w:r w:rsidR="00F116F1">
        <w:rPr>
          <w:rFonts w:cs="Arial"/>
        </w:rPr>
        <w:t>R</w:t>
      </w:r>
      <w:r>
        <w:rPr>
          <w:rFonts w:cs="Arial"/>
        </w:rPr>
        <w:t xml:space="preserve">S grids with </w:t>
      </w:r>
      <w:r w:rsidRPr="009F6800">
        <w:rPr>
          <w:rFonts w:ascii="Symbol" w:hAnsi="Symbol"/>
        </w:rPr>
        <w:t>Dq</w:t>
      </w:r>
      <w:r w:rsidRPr="009F6800">
        <w:t>=</w:t>
      </w:r>
      <w:r w:rsidRPr="009F6800">
        <w:rPr>
          <w:rFonts w:ascii="Symbol" w:hAnsi="Symbol"/>
        </w:rPr>
        <w:t>Df</w:t>
      </w:r>
      <w:r w:rsidRPr="009F6800">
        <w:t>=</w:t>
      </w:r>
      <w:r>
        <w:t>30</w:t>
      </w:r>
      <w:r w:rsidRPr="009F6800">
        <w:rPr>
          <w:rFonts w:cs="Arial"/>
        </w:rPr>
        <w:t>°</w:t>
      </w:r>
      <w:r>
        <w:rPr>
          <w:rFonts w:cs="Arial"/>
        </w:rPr>
        <w:t>.</w:t>
      </w:r>
      <w:r w:rsidR="00CD48B1">
        <w:rPr>
          <w:rFonts w:cs="Arial"/>
        </w:rPr>
        <w:t xml:space="preserve"> </w:t>
      </w:r>
    </w:p>
    <w:p w14:paraId="0E97C028" w14:textId="7D3D1610" w:rsidR="00493E30" w:rsidRDefault="00493E30" w:rsidP="00493E30">
      <w:pPr>
        <w:pStyle w:val="Caption"/>
      </w:pPr>
      <w:bookmarkStart w:id="16" w:name="_Ref115187575"/>
      <w:r>
        <w:t xml:space="preserve">Observation </w:t>
      </w:r>
      <w:r>
        <w:fldChar w:fldCharType="begin"/>
      </w:r>
      <w:r>
        <w:instrText xml:space="preserve"> SEQ Observation \* ARABIC </w:instrText>
      </w:r>
      <w:r>
        <w:fldChar w:fldCharType="separate"/>
      </w:r>
      <w:r w:rsidR="0033195F">
        <w:rPr>
          <w:noProof/>
        </w:rPr>
        <w:t>2</w:t>
      </w:r>
      <w:r>
        <w:fldChar w:fldCharType="end"/>
      </w:r>
      <w:r>
        <w:t>: A significant reduction of TRP/TRS grid points</w:t>
      </w:r>
      <w:r w:rsidR="00837D3A">
        <w:t xml:space="preserve"> is possible little or no increase in MU.</w:t>
      </w:r>
      <w:bookmarkEnd w:id="16"/>
    </w:p>
    <w:p w14:paraId="3DEE584B" w14:textId="44142EFE" w:rsidR="005858A9" w:rsidRDefault="00837D3A" w:rsidP="005858A9">
      <w:r>
        <w:rPr>
          <w:rFonts w:cs="Arial"/>
        </w:rPr>
        <w:t>G</w:t>
      </w:r>
      <w:r w:rsidR="00CD48B1">
        <w:rPr>
          <w:rFonts w:cs="Arial"/>
        </w:rPr>
        <w:t xml:space="preserve">iven the relatively large mean errors </w:t>
      </w:r>
      <w:r>
        <w:t xml:space="preserve">in </w:t>
      </w:r>
      <w:r>
        <w:fldChar w:fldCharType="begin"/>
      </w:r>
      <w:r>
        <w:instrText xml:space="preserve"> REF _Ref106886915 \h </w:instrText>
      </w:r>
      <w:r>
        <w:fldChar w:fldCharType="separate"/>
      </w:r>
      <w:r w:rsidR="0033195F">
        <w:t xml:space="preserve">Table </w:t>
      </w:r>
      <w:r w:rsidR="0033195F">
        <w:rPr>
          <w:noProof/>
        </w:rPr>
        <w:t>2</w:t>
      </w:r>
      <w:r>
        <w:fldChar w:fldCharType="end"/>
      </w:r>
      <w:r>
        <w:t xml:space="preserve"> </w:t>
      </w:r>
      <w:r w:rsidR="00CD48B1">
        <w:rPr>
          <w:rFonts w:cs="Arial"/>
        </w:rPr>
        <w:t xml:space="preserve">when utilizing the </w:t>
      </w:r>
      <w:r w:rsidR="00CD48B1">
        <w:t>sin(theta) quadrature, only the Clenshaw-</w:t>
      </w:r>
      <w:proofErr w:type="gramStart"/>
      <w:r w:rsidR="00CD48B1">
        <w:t>Curtis</w:t>
      </w:r>
      <w:proofErr w:type="gramEnd"/>
      <w:r w:rsidR="00CD48B1">
        <w:t xml:space="preserve"> quadrature is applicable to the coarse measurement grids.</w:t>
      </w:r>
    </w:p>
    <w:p w14:paraId="2AA3F3BC" w14:textId="2B1FD7A7" w:rsidR="00CD3140" w:rsidRPr="009F6800" w:rsidRDefault="00CD3140" w:rsidP="00CD3140">
      <w:pPr>
        <w:pStyle w:val="Caption"/>
      </w:pPr>
      <w:bookmarkStart w:id="17" w:name="_Ref115187578"/>
      <w:r>
        <w:t xml:space="preserve">Proposal </w:t>
      </w:r>
      <w:r>
        <w:fldChar w:fldCharType="begin"/>
      </w:r>
      <w:r>
        <w:instrText xml:space="preserve"> SEQ Proposal \* ARABIC </w:instrText>
      </w:r>
      <w:r>
        <w:fldChar w:fldCharType="separate"/>
      </w:r>
      <w:r w:rsidR="0033195F">
        <w:rPr>
          <w:noProof/>
        </w:rPr>
        <w:t>3</w:t>
      </w:r>
      <w:r>
        <w:fldChar w:fldCharType="end"/>
      </w:r>
      <w:r>
        <w:t>: For coarse measurement grids utilizing 62 grid points</w:t>
      </w:r>
      <w:r w:rsidR="00064D08">
        <w:t xml:space="preserve"> or less</w:t>
      </w:r>
      <w:r w:rsidR="001C49E3">
        <w:t xml:space="preserve">, e.g., </w:t>
      </w:r>
      <w:r w:rsidR="001C49E3" w:rsidRPr="009F6800">
        <w:rPr>
          <w:rFonts w:ascii="Symbol" w:hAnsi="Symbol"/>
        </w:rPr>
        <w:t>Dq</w:t>
      </w:r>
      <w:r w:rsidR="001C49E3" w:rsidRPr="009F6800">
        <w:t>=</w:t>
      </w:r>
      <w:r w:rsidR="001C49E3" w:rsidRPr="009F6800">
        <w:rPr>
          <w:rFonts w:ascii="Symbol" w:hAnsi="Symbol"/>
        </w:rPr>
        <w:t>Df</w:t>
      </w:r>
      <w:r w:rsidR="001C49E3" w:rsidRPr="009F6800">
        <w:t>=</w:t>
      </w:r>
      <w:r w:rsidR="00064D08">
        <w:t>45</w:t>
      </w:r>
      <w:r w:rsidR="001C49E3" w:rsidRPr="009F6800">
        <w:rPr>
          <w:rFonts w:cs="Arial"/>
        </w:rPr>
        <w:t>°</w:t>
      </w:r>
      <w:r w:rsidR="001C49E3">
        <w:rPr>
          <w:rFonts w:cs="Arial"/>
        </w:rPr>
        <w:t xml:space="preserve"> with 26 grid points or </w:t>
      </w:r>
      <w:r w:rsidR="001C49E3" w:rsidRPr="009F6800">
        <w:rPr>
          <w:rFonts w:ascii="Symbol" w:hAnsi="Symbol"/>
        </w:rPr>
        <w:t>Dq</w:t>
      </w:r>
      <w:r w:rsidR="001C49E3" w:rsidRPr="009F6800">
        <w:t>=</w:t>
      </w:r>
      <w:r w:rsidR="001C49E3" w:rsidRPr="009F6800">
        <w:rPr>
          <w:rFonts w:ascii="Symbol" w:hAnsi="Symbol"/>
        </w:rPr>
        <w:t>Df</w:t>
      </w:r>
      <w:r w:rsidR="001C49E3" w:rsidRPr="009F6800">
        <w:t>=</w:t>
      </w:r>
      <w:r w:rsidR="00064D08">
        <w:t>60</w:t>
      </w:r>
      <w:r w:rsidR="001C49E3" w:rsidRPr="009F6800">
        <w:rPr>
          <w:rFonts w:cs="Arial"/>
        </w:rPr>
        <w:t>°</w:t>
      </w:r>
      <w:r w:rsidR="001C49E3">
        <w:rPr>
          <w:rFonts w:cs="Arial"/>
        </w:rPr>
        <w:t xml:space="preserve"> with 14 grid points</w:t>
      </w:r>
      <w:r w:rsidR="00D21217">
        <w:rPr>
          <w:rFonts w:cs="Arial"/>
        </w:rPr>
        <w:t xml:space="preserve">, </w:t>
      </w:r>
      <w:r w:rsidR="00FE6E1E">
        <w:rPr>
          <w:rFonts w:cs="Arial"/>
        </w:rPr>
        <w:t>consider only the Clenshaw-</w:t>
      </w:r>
      <w:proofErr w:type="gramStart"/>
      <w:r w:rsidR="00FE6E1E">
        <w:rPr>
          <w:rFonts w:cs="Arial"/>
        </w:rPr>
        <w:t>Curtis</w:t>
      </w:r>
      <w:proofErr w:type="gramEnd"/>
      <w:r w:rsidR="00FE6E1E">
        <w:rPr>
          <w:rFonts w:cs="Arial"/>
        </w:rPr>
        <w:t xml:space="preserve"> quadrature.</w:t>
      </w:r>
      <w:bookmarkEnd w:id="17"/>
    </w:p>
    <w:p w14:paraId="7BBE02F2" w14:textId="77777777" w:rsidR="005858A9" w:rsidRDefault="005858A9" w:rsidP="005858A9">
      <w:pPr>
        <w:pStyle w:val="Caption"/>
        <w:jc w:val="center"/>
      </w:pPr>
    </w:p>
    <w:p w14:paraId="4383E59D" w14:textId="77777777" w:rsidR="005858A9" w:rsidRDefault="005858A9" w:rsidP="005858A9">
      <w:pPr>
        <w:sectPr w:rsidR="005858A9" w:rsidSect="00EA3698">
          <w:pgSz w:w="12240" w:h="15840"/>
          <w:pgMar w:top="1440" w:right="1440" w:bottom="1440" w:left="1440" w:header="720" w:footer="720" w:gutter="0"/>
          <w:cols w:space="720"/>
          <w:titlePg/>
          <w:docGrid w:linePitch="286"/>
        </w:sectPr>
      </w:pPr>
    </w:p>
    <w:p w14:paraId="360CA0DC" w14:textId="2CEB24C8" w:rsidR="005858A9" w:rsidRDefault="005858A9" w:rsidP="005858A9">
      <w:pPr>
        <w:pStyle w:val="Caption"/>
        <w:keepNext/>
        <w:jc w:val="center"/>
      </w:pPr>
      <w:bookmarkStart w:id="18" w:name="_Ref106886915"/>
      <w:r>
        <w:lastRenderedPageBreak/>
        <w:t xml:space="preserve">Table </w:t>
      </w:r>
      <w:r>
        <w:fldChar w:fldCharType="begin"/>
      </w:r>
      <w:r>
        <w:instrText xml:space="preserve"> SEQ Table \* ARABIC </w:instrText>
      </w:r>
      <w:r>
        <w:fldChar w:fldCharType="separate"/>
      </w:r>
      <w:r w:rsidR="0033195F">
        <w:rPr>
          <w:noProof/>
        </w:rPr>
        <w:t>2</w:t>
      </w:r>
      <w:r>
        <w:rPr>
          <w:noProof/>
        </w:rPr>
        <w:fldChar w:fldCharType="end"/>
      </w:r>
      <w:bookmarkEnd w:id="18"/>
      <w:r w:rsidRPr="004600B4">
        <w:t>: Standard deviations of TRPs after applying 10k rotations for various constant-step size measurement grids</w:t>
      </w:r>
    </w:p>
    <w:p w14:paraId="1D83F62F" w14:textId="77777777" w:rsidR="005858A9" w:rsidRDefault="005858A9" w:rsidP="005858A9">
      <w:r w:rsidRPr="0001712C">
        <w:rPr>
          <w:noProof/>
        </w:rPr>
        <w:drawing>
          <wp:inline distT="0" distB="0" distL="0" distR="0" wp14:anchorId="667B09DD" wp14:editId="19364E23">
            <wp:extent cx="8229600" cy="28848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229600" cy="2884805"/>
                    </a:xfrm>
                    <a:prstGeom prst="rect">
                      <a:avLst/>
                    </a:prstGeom>
                    <a:noFill/>
                    <a:ln>
                      <a:noFill/>
                    </a:ln>
                  </pic:spPr>
                </pic:pic>
              </a:graphicData>
            </a:graphic>
          </wp:inline>
        </w:drawing>
      </w:r>
    </w:p>
    <w:p w14:paraId="6A882FE1" w14:textId="77777777" w:rsidR="005858A9" w:rsidRDefault="005858A9" w:rsidP="005858A9">
      <w:pPr>
        <w:pStyle w:val="Caption"/>
        <w:keepNext/>
      </w:pPr>
      <w:bookmarkStart w:id="19" w:name="_Ref106886926"/>
      <w:bookmarkStart w:id="20" w:name="_Ref113898613"/>
    </w:p>
    <w:p w14:paraId="05A1BD88" w14:textId="7F5AF6C3" w:rsidR="005858A9" w:rsidRDefault="005858A9" w:rsidP="005858A9">
      <w:pPr>
        <w:pStyle w:val="Caption"/>
        <w:keepNext/>
        <w:jc w:val="center"/>
      </w:pPr>
      <w:bookmarkStart w:id="21" w:name="_Ref114081558"/>
      <w:r>
        <w:t xml:space="preserve">Table </w:t>
      </w:r>
      <w:r>
        <w:fldChar w:fldCharType="begin"/>
      </w:r>
      <w:r>
        <w:instrText xml:space="preserve"> SEQ Table \* ARABIC </w:instrText>
      </w:r>
      <w:r>
        <w:fldChar w:fldCharType="separate"/>
      </w:r>
      <w:r w:rsidR="0033195F">
        <w:rPr>
          <w:noProof/>
        </w:rPr>
        <w:t>3</w:t>
      </w:r>
      <w:r>
        <w:rPr>
          <w:noProof/>
        </w:rPr>
        <w:fldChar w:fldCharType="end"/>
      </w:r>
      <w:bookmarkEnd w:id="19"/>
      <w:bookmarkEnd w:id="20"/>
      <w:bookmarkEnd w:id="21"/>
      <w:r w:rsidRPr="005500E7">
        <w:t>: Mean Errors of TRPs after applying 10k rotations for various constant-step size measurement grids</w:t>
      </w:r>
    </w:p>
    <w:p w14:paraId="28F0C860" w14:textId="7B19FB4F" w:rsidR="005858A9" w:rsidRDefault="00750EC4" w:rsidP="005858A9">
      <w:r w:rsidRPr="00750EC4">
        <w:rPr>
          <w:noProof/>
        </w:rPr>
        <w:drawing>
          <wp:inline distT="0" distB="0" distL="0" distR="0" wp14:anchorId="1EB02393" wp14:editId="030012EF">
            <wp:extent cx="8229600" cy="2802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229600" cy="2802890"/>
                    </a:xfrm>
                    <a:prstGeom prst="rect">
                      <a:avLst/>
                    </a:prstGeom>
                    <a:noFill/>
                    <a:ln>
                      <a:noFill/>
                    </a:ln>
                  </pic:spPr>
                </pic:pic>
              </a:graphicData>
            </a:graphic>
          </wp:inline>
        </w:drawing>
      </w:r>
    </w:p>
    <w:p w14:paraId="3843C6AB" w14:textId="77777777" w:rsidR="005858A9" w:rsidRDefault="005858A9" w:rsidP="005858A9">
      <w:pPr>
        <w:sectPr w:rsidR="005858A9" w:rsidSect="00C860A7">
          <w:pgSz w:w="15840" w:h="12240" w:orient="landscape"/>
          <w:pgMar w:top="1440" w:right="1440" w:bottom="1440" w:left="1440" w:header="720" w:footer="720" w:gutter="0"/>
          <w:cols w:space="720"/>
          <w:titlePg/>
          <w:docGrid w:linePitch="286"/>
        </w:sectPr>
      </w:pPr>
    </w:p>
    <w:p w14:paraId="18CB0DBC" w14:textId="35384209" w:rsidR="0096464A" w:rsidRDefault="009E7784" w:rsidP="0096464A">
      <w:pPr>
        <w:rPr>
          <w:rFonts w:cs="Arial"/>
          <w:color w:val="000000"/>
        </w:rPr>
      </w:pPr>
      <w:r>
        <w:lastRenderedPageBreak/>
        <w:t>The</w:t>
      </w:r>
      <w:r w:rsidR="0096464A">
        <w:t xml:space="preserve"> simulations presented so far relied on the assumption that every grid point is testable without any obstruction and/or performance impact due to blockage. As is well known, some systems are unable to reach the </w:t>
      </w:r>
      <w:r w:rsidR="0096464A" w:rsidRPr="006B3148">
        <w:rPr>
          <w:rFonts w:ascii="Symbol" w:hAnsi="Symbol"/>
        </w:rPr>
        <w:t>q</w:t>
      </w:r>
      <w:r w:rsidR="0096464A">
        <w:t> = 180</w:t>
      </w:r>
      <w:r w:rsidR="0096464A">
        <w:rPr>
          <w:rFonts w:cs="Arial"/>
        </w:rPr>
        <w:t>°</w:t>
      </w:r>
      <w:r w:rsidR="0096464A">
        <w:t xml:space="preserve"> position due to their system architecture</w:t>
      </w:r>
      <w:r w:rsidR="0038107D">
        <w:t xml:space="preserve">, e.g., </w:t>
      </w:r>
      <w:r w:rsidR="00275DB2">
        <w:t xml:space="preserve">due to the positioner mast in Figure 7.2-1 in </w:t>
      </w:r>
      <w:r w:rsidR="00275DB2">
        <w:fldChar w:fldCharType="begin"/>
      </w:r>
      <w:r w:rsidR="00275DB2">
        <w:instrText xml:space="preserve"> REF _Ref115165587 \r \h </w:instrText>
      </w:r>
      <w:r w:rsidR="00275DB2">
        <w:fldChar w:fldCharType="separate"/>
      </w:r>
      <w:r w:rsidR="0033195F">
        <w:t>[2]</w:t>
      </w:r>
      <w:r w:rsidR="00275DB2">
        <w:fldChar w:fldCharType="end"/>
      </w:r>
      <w:r w:rsidR="00275DB2">
        <w:t xml:space="preserve"> or the pedestal in Figure </w:t>
      </w:r>
      <w:r w:rsidR="00B40EE5">
        <w:t>7.2-2</w:t>
      </w:r>
      <w:r w:rsidR="00B40EE5" w:rsidRPr="00B40EE5">
        <w:t xml:space="preserve"> </w:t>
      </w:r>
      <w:r w:rsidR="00B40EE5">
        <w:t xml:space="preserve">in </w:t>
      </w:r>
      <w:r w:rsidR="00B40EE5">
        <w:fldChar w:fldCharType="begin"/>
      </w:r>
      <w:r w:rsidR="00B40EE5">
        <w:instrText xml:space="preserve"> REF _Ref115165587 \r \h </w:instrText>
      </w:r>
      <w:r w:rsidR="00B40EE5">
        <w:fldChar w:fldCharType="separate"/>
      </w:r>
      <w:r w:rsidR="0033195F">
        <w:t>[2]</w:t>
      </w:r>
      <w:r w:rsidR="00B40EE5">
        <w:fldChar w:fldCharType="end"/>
      </w:r>
      <w:r w:rsidR="0096464A">
        <w:t xml:space="preserve">. </w:t>
      </w:r>
      <w:r w:rsidR="0096464A">
        <w:rPr>
          <w:rFonts w:cs="Arial"/>
          <w:color w:val="000000"/>
        </w:rPr>
        <w:t xml:space="preserve">For the </w:t>
      </w:r>
      <w:r w:rsidR="00B40EE5">
        <w:rPr>
          <w:rFonts w:cs="Arial"/>
          <w:color w:val="000000"/>
        </w:rPr>
        <w:t>legacy</w:t>
      </w:r>
      <w:r w:rsidR="0096464A">
        <w:rPr>
          <w:rFonts w:cs="Arial"/>
          <w:color w:val="000000"/>
        </w:rPr>
        <w:t xml:space="preserve"> TRP quadrature utilizing the </w:t>
      </w:r>
      <w:proofErr w:type="gramStart"/>
      <w:r w:rsidR="0096464A">
        <w:rPr>
          <w:rFonts w:cs="Arial"/>
          <w:color w:val="000000"/>
        </w:rPr>
        <w:t>sin(</w:t>
      </w:r>
      <w:proofErr w:type="gramEnd"/>
      <w:r w:rsidR="0096464A" w:rsidRPr="00074C35">
        <w:rPr>
          <w:rFonts w:ascii="Symbol" w:hAnsi="Symbol" w:cs="Arial"/>
          <w:color w:val="000000"/>
        </w:rPr>
        <w:t>q</w:t>
      </w:r>
      <w:r w:rsidR="0096464A">
        <w:rPr>
          <w:rFonts w:cs="Arial"/>
          <w:color w:val="000000"/>
        </w:rPr>
        <w:t>) approach instead of the Clenshaw-Curtis implementation, the points at the poles (</w:t>
      </w:r>
      <w:r w:rsidR="0096464A" w:rsidRPr="006B3148">
        <w:rPr>
          <w:rFonts w:ascii="Symbol" w:hAnsi="Symbol"/>
        </w:rPr>
        <w:t>q</w:t>
      </w:r>
      <w:r w:rsidR="0096464A">
        <w:t> = 180</w:t>
      </w:r>
      <w:r w:rsidR="0096464A">
        <w:rPr>
          <w:rFonts w:cs="Arial"/>
        </w:rPr>
        <w:t>°</w:t>
      </w:r>
      <w:r w:rsidR="0096464A">
        <w:t xml:space="preserve"> and </w:t>
      </w:r>
      <w:r w:rsidR="0096464A" w:rsidRPr="006B3148">
        <w:rPr>
          <w:rFonts w:ascii="Symbol" w:hAnsi="Symbol"/>
        </w:rPr>
        <w:t>q</w:t>
      </w:r>
      <w:r w:rsidR="0096464A">
        <w:t> = 0</w:t>
      </w:r>
      <w:r w:rsidR="0096464A">
        <w:rPr>
          <w:rFonts w:cs="Arial"/>
        </w:rPr>
        <w:t>°</w:t>
      </w:r>
      <w:r w:rsidR="0096464A">
        <w:t xml:space="preserve">) </w:t>
      </w:r>
      <w:r w:rsidR="0096464A">
        <w:rPr>
          <w:rFonts w:cs="Arial"/>
          <w:color w:val="000000"/>
        </w:rPr>
        <w:t xml:space="preserve">were weighted to 0, i.e., no measurement </w:t>
      </w:r>
      <w:r w:rsidR="00F5613C">
        <w:rPr>
          <w:rFonts w:cs="Arial"/>
          <w:color w:val="000000"/>
        </w:rPr>
        <w:t>is</w:t>
      </w:r>
      <w:r w:rsidR="0096464A">
        <w:rPr>
          <w:rFonts w:cs="Arial"/>
          <w:color w:val="000000"/>
        </w:rPr>
        <w:t xml:space="preserve"> even necessary </w:t>
      </w:r>
      <w:r w:rsidR="00BF108A">
        <w:rPr>
          <w:rFonts w:cs="Arial"/>
          <w:color w:val="000000"/>
        </w:rPr>
        <w:t>at</w:t>
      </w:r>
      <w:r w:rsidR="0096464A">
        <w:rPr>
          <w:rFonts w:cs="Arial"/>
          <w:color w:val="000000"/>
        </w:rPr>
        <w:t xml:space="preserve"> those two grid points. However, the advantage of Clenshaw</w:t>
      </w:r>
      <w:r w:rsidR="00317F62">
        <w:rPr>
          <w:rFonts w:cs="Arial"/>
          <w:color w:val="000000"/>
        </w:rPr>
        <w:t>-</w:t>
      </w:r>
      <w:r w:rsidR="0096464A">
        <w:rPr>
          <w:rFonts w:cs="Arial"/>
          <w:color w:val="000000"/>
        </w:rPr>
        <w:t xml:space="preserve">Curtis is that these points are considered in the TRP calculation and thus improve the accuracy of the TRP assessment, i.e., measurements at those poles are necessary and no longer optional. </w:t>
      </w:r>
    </w:p>
    <w:p w14:paraId="20BE6C17" w14:textId="37402065" w:rsidR="0096464A" w:rsidRPr="00F5613C" w:rsidRDefault="0096464A" w:rsidP="0096464A">
      <w:pPr>
        <w:pStyle w:val="Caption"/>
        <w:spacing w:after="0"/>
        <w:rPr>
          <w:rFonts w:cs="Arial"/>
          <w:b w:val="0"/>
          <w:bCs/>
          <w:i/>
          <w:iCs/>
        </w:rPr>
      </w:pPr>
      <w:r w:rsidRPr="00F5613C">
        <w:rPr>
          <w:rFonts w:cs="Arial"/>
          <w:b w:val="0"/>
          <w:bCs/>
          <w:color w:val="000000"/>
        </w:rPr>
        <w:t xml:space="preserve">Another set of analyses was performed for the constant-step size grids where the EIRP at the pole of </w:t>
      </w:r>
      <w:r w:rsidRPr="00F5613C">
        <w:rPr>
          <w:rFonts w:ascii="Symbol" w:hAnsi="Symbol"/>
          <w:b w:val="0"/>
          <w:bCs/>
        </w:rPr>
        <w:t>q</w:t>
      </w:r>
      <w:r w:rsidRPr="00F5613C">
        <w:rPr>
          <w:b w:val="0"/>
          <w:bCs/>
        </w:rPr>
        <w:t> = 180</w:t>
      </w:r>
      <w:r w:rsidRPr="00F5613C">
        <w:rPr>
          <w:rFonts w:cs="Arial"/>
          <w:b w:val="0"/>
          <w:bCs/>
        </w:rPr>
        <w:t>° was either set to a very small number (due to a potential blockage due to the positioner /pedestal)</w:t>
      </w:r>
      <w:r w:rsidR="00C97A0F">
        <w:rPr>
          <w:rFonts w:cs="Arial"/>
          <w:b w:val="0"/>
          <w:bCs/>
        </w:rPr>
        <w:t xml:space="preserve">, </w:t>
      </w:r>
      <w:r w:rsidRPr="00F5613C">
        <w:rPr>
          <w:rFonts w:cs="Arial"/>
          <w:b w:val="0"/>
          <w:bCs/>
        </w:rPr>
        <w:t>extrapolated from the second to last cut (mean of all EIRPs)</w:t>
      </w:r>
      <w:r w:rsidR="00C97A0F">
        <w:rPr>
          <w:rFonts w:cs="Arial"/>
          <w:b w:val="0"/>
          <w:bCs/>
        </w:rPr>
        <w:t xml:space="preserve">, or extrapolated from two </w:t>
      </w:r>
      <w:r w:rsidR="004646F8">
        <w:rPr>
          <w:rFonts w:cs="Arial"/>
          <w:b w:val="0"/>
          <w:bCs/>
        </w:rPr>
        <w:t>neighbouring</w:t>
      </w:r>
      <w:r w:rsidR="00C97A0F">
        <w:rPr>
          <w:rFonts w:cs="Arial"/>
          <w:b w:val="0"/>
          <w:bCs/>
        </w:rPr>
        <w:t xml:space="preserve"> </w:t>
      </w:r>
      <w:r w:rsidR="004646F8">
        <w:rPr>
          <w:rFonts w:cs="Arial"/>
          <w:b w:val="0"/>
          <w:bCs/>
        </w:rPr>
        <w:t>points</w:t>
      </w:r>
      <w:r w:rsidR="00E35012">
        <w:rPr>
          <w:rFonts w:cs="Arial"/>
          <w:b w:val="0"/>
          <w:bCs/>
        </w:rPr>
        <w:t xml:space="preserve"> 10</w:t>
      </w:r>
      <w:r w:rsidR="00E35012" w:rsidRPr="00F5613C">
        <w:rPr>
          <w:rFonts w:cs="Arial"/>
          <w:b w:val="0"/>
          <w:bCs/>
        </w:rPr>
        <w:t>°</w:t>
      </w:r>
      <w:r w:rsidR="00E35012">
        <w:rPr>
          <w:rFonts w:cs="Arial"/>
          <w:b w:val="0"/>
          <w:bCs/>
        </w:rPr>
        <w:t xml:space="preserve"> off the pole</w:t>
      </w:r>
      <w:r w:rsidR="004646F8">
        <w:rPr>
          <w:rFonts w:cs="Arial"/>
          <w:b w:val="0"/>
          <w:bCs/>
        </w:rPr>
        <w:t xml:space="preserve">, i.e., </w:t>
      </w:r>
      <w:r w:rsidR="004646F8" w:rsidRPr="004646F8">
        <w:rPr>
          <w:rFonts w:cs="Arial"/>
          <w:b w:val="0"/>
          <w:bCs/>
        </w:rPr>
        <w:t>EIRP(</w:t>
      </w:r>
      <w:r w:rsidR="004646F8" w:rsidRPr="004646F8">
        <w:rPr>
          <w:rFonts w:ascii="Symbol" w:hAnsi="Symbol" w:cs="Arial"/>
          <w:b w:val="0"/>
          <w:bCs/>
        </w:rPr>
        <w:t>q</w:t>
      </w:r>
      <w:r w:rsidR="004646F8" w:rsidRPr="004646F8">
        <w:rPr>
          <w:rFonts w:cs="Arial"/>
          <w:b w:val="0"/>
          <w:bCs/>
        </w:rPr>
        <w:t>=170</w:t>
      </w:r>
      <w:r w:rsidR="004646F8" w:rsidRPr="00F5613C">
        <w:rPr>
          <w:rFonts w:cs="Arial"/>
          <w:b w:val="0"/>
          <w:bCs/>
        </w:rPr>
        <w:t>°</w:t>
      </w:r>
      <w:r w:rsidR="004646F8" w:rsidRPr="004646F8">
        <w:rPr>
          <w:rFonts w:cs="Arial"/>
          <w:b w:val="0"/>
          <w:bCs/>
        </w:rPr>
        <w:t xml:space="preserve">, </w:t>
      </w:r>
      <w:r w:rsidR="004646F8" w:rsidRPr="004646F8">
        <w:rPr>
          <w:rFonts w:ascii="Symbol" w:hAnsi="Symbol" w:cs="Arial"/>
          <w:b w:val="0"/>
          <w:bCs/>
        </w:rPr>
        <w:t>f</w:t>
      </w:r>
      <w:r w:rsidR="004646F8" w:rsidRPr="004646F8">
        <w:rPr>
          <w:rFonts w:cs="Arial"/>
          <w:b w:val="0"/>
          <w:bCs/>
        </w:rPr>
        <w:t>=0</w:t>
      </w:r>
      <w:r w:rsidR="004646F8" w:rsidRPr="00F5613C">
        <w:rPr>
          <w:rFonts w:cs="Arial"/>
          <w:b w:val="0"/>
          <w:bCs/>
        </w:rPr>
        <w:t>°</w:t>
      </w:r>
      <w:r w:rsidR="004646F8" w:rsidRPr="004646F8">
        <w:rPr>
          <w:rFonts w:cs="Arial"/>
          <w:b w:val="0"/>
          <w:bCs/>
        </w:rPr>
        <w:t>) and EIRP(</w:t>
      </w:r>
      <w:r w:rsidR="004646F8" w:rsidRPr="004646F8">
        <w:rPr>
          <w:rFonts w:ascii="Symbol" w:hAnsi="Symbol" w:cs="Arial"/>
          <w:b w:val="0"/>
          <w:bCs/>
        </w:rPr>
        <w:t>q</w:t>
      </w:r>
      <w:r w:rsidR="004646F8" w:rsidRPr="004646F8">
        <w:rPr>
          <w:rFonts w:cs="Arial"/>
          <w:b w:val="0"/>
          <w:bCs/>
        </w:rPr>
        <w:t>=170</w:t>
      </w:r>
      <w:r w:rsidR="004646F8" w:rsidRPr="00F5613C">
        <w:rPr>
          <w:rFonts w:cs="Arial"/>
          <w:b w:val="0"/>
          <w:bCs/>
        </w:rPr>
        <w:t>°</w:t>
      </w:r>
      <w:r w:rsidR="004646F8" w:rsidRPr="004646F8">
        <w:rPr>
          <w:rFonts w:cs="Arial"/>
          <w:b w:val="0"/>
          <w:bCs/>
        </w:rPr>
        <w:t xml:space="preserve">, </w:t>
      </w:r>
      <w:r w:rsidR="004646F8" w:rsidRPr="004646F8">
        <w:rPr>
          <w:rFonts w:ascii="Symbol" w:hAnsi="Symbol" w:cs="Arial"/>
          <w:b w:val="0"/>
          <w:bCs/>
        </w:rPr>
        <w:t>f</w:t>
      </w:r>
      <w:r w:rsidR="004646F8" w:rsidRPr="004646F8">
        <w:rPr>
          <w:rFonts w:cs="Arial"/>
          <w:b w:val="0"/>
          <w:bCs/>
        </w:rPr>
        <w:t>=</w:t>
      </w:r>
      <w:r w:rsidR="004646F8">
        <w:rPr>
          <w:rFonts w:cs="Arial"/>
          <w:b w:val="0"/>
          <w:bCs/>
        </w:rPr>
        <w:t>18</w:t>
      </w:r>
      <w:r w:rsidR="004646F8" w:rsidRPr="004646F8">
        <w:rPr>
          <w:rFonts w:cs="Arial"/>
          <w:b w:val="0"/>
          <w:bCs/>
        </w:rPr>
        <w:t>0</w:t>
      </w:r>
      <w:r w:rsidR="004646F8" w:rsidRPr="00F5613C">
        <w:rPr>
          <w:rFonts w:cs="Arial"/>
          <w:b w:val="0"/>
          <w:bCs/>
        </w:rPr>
        <w:t>°</w:t>
      </w:r>
      <w:r w:rsidR="004646F8" w:rsidRPr="004646F8">
        <w:rPr>
          <w:rFonts w:cs="Arial"/>
          <w:b w:val="0"/>
          <w:bCs/>
        </w:rPr>
        <w:t>)</w:t>
      </w:r>
      <w:r w:rsidRPr="00F5613C">
        <w:rPr>
          <w:rFonts w:cs="Arial"/>
          <w:b w:val="0"/>
          <w:bCs/>
        </w:rPr>
        <w:t xml:space="preserve">. The results for the standard deviations and the mean errors are shown in </w:t>
      </w:r>
      <w:r w:rsidRPr="00F5613C">
        <w:rPr>
          <w:rFonts w:cs="Arial"/>
          <w:b w:val="0"/>
          <w:bCs/>
          <w:i/>
          <w:iCs/>
        </w:rPr>
        <w:fldChar w:fldCharType="begin"/>
      </w:r>
      <w:r w:rsidRPr="00F5613C">
        <w:rPr>
          <w:rFonts w:cs="Arial"/>
          <w:b w:val="0"/>
          <w:bCs/>
        </w:rPr>
        <w:instrText xml:space="preserve"> REF _Ref114219080 \h  \* MERGEFORMAT </w:instrText>
      </w:r>
      <w:r w:rsidRPr="00F5613C">
        <w:rPr>
          <w:rFonts w:cs="Arial"/>
          <w:b w:val="0"/>
          <w:bCs/>
          <w:i/>
          <w:iCs/>
        </w:rPr>
      </w:r>
      <w:r w:rsidRPr="00F5613C">
        <w:rPr>
          <w:rFonts w:cs="Arial"/>
          <w:b w:val="0"/>
          <w:bCs/>
          <w:i/>
          <w:iCs/>
        </w:rPr>
        <w:fldChar w:fldCharType="separate"/>
      </w:r>
      <w:r w:rsidR="0033195F" w:rsidRPr="0033195F">
        <w:rPr>
          <w:b w:val="0"/>
          <w:bCs/>
        </w:rPr>
        <w:t xml:space="preserve">Table </w:t>
      </w:r>
      <w:r w:rsidR="0033195F" w:rsidRPr="0033195F">
        <w:rPr>
          <w:b w:val="0"/>
          <w:bCs/>
          <w:noProof/>
        </w:rPr>
        <w:t>4</w:t>
      </w:r>
      <w:r w:rsidRPr="00F5613C">
        <w:rPr>
          <w:rFonts w:cs="Arial"/>
          <w:b w:val="0"/>
          <w:bCs/>
          <w:i/>
          <w:iCs/>
        </w:rPr>
        <w:fldChar w:fldCharType="end"/>
      </w:r>
      <w:r w:rsidRPr="00F5613C">
        <w:rPr>
          <w:rFonts w:cs="Arial"/>
          <w:b w:val="0"/>
          <w:bCs/>
        </w:rPr>
        <w:t xml:space="preserve"> </w:t>
      </w:r>
      <w:r w:rsidRPr="0033195F">
        <w:rPr>
          <w:rFonts w:cs="Arial"/>
          <w:b w:val="0"/>
          <w:bCs/>
        </w:rPr>
        <w:t>and</w:t>
      </w:r>
      <w:r w:rsidR="00F5613C" w:rsidRPr="0033195F">
        <w:rPr>
          <w:rFonts w:cs="Arial"/>
          <w:b w:val="0"/>
          <w:bCs/>
        </w:rPr>
        <w:t xml:space="preserve"> </w:t>
      </w:r>
      <w:r w:rsidR="00C54C4C" w:rsidRPr="0033195F">
        <w:rPr>
          <w:rFonts w:cs="Arial"/>
          <w:b w:val="0"/>
          <w:bCs/>
        </w:rPr>
        <w:fldChar w:fldCharType="begin"/>
      </w:r>
      <w:r w:rsidR="00C54C4C" w:rsidRPr="0033195F">
        <w:rPr>
          <w:rFonts w:cs="Arial"/>
          <w:b w:val="0"/>
          <w:bCs/>
        </w:rPr>
        <w:instrText xml:space="preserve"> REF _Ref115177856 \h </w:instrText>
      </w:r>
      <w:r w:rsidR="0033195F" w:rsidRPr="0033195F">
        <w:rPr>
          <w:rFonts w:cs="Arial"/>
          <w:b w:val="0"/>
          <w:bCs/>
        </w:rPr>
        <w:instrText xml:space="preserve"> \* MERGEFORMAT </w:instrText>
      </w:r>
      <w:r w:rsidR="00C54C4C" w:rsidRPr="0033195F">
        <w:rPr>
          <w:rFonts w:cs="Arial"/>
          <w:b w:val="0"/>
          <w:bCs/>
        </w:rPr>
      </w:r>
      <w:r w:rsidR="00C54C4C" w:rsidRPr="0033195F">
        <w:rPr>
          <w:rFonts w:cs="Arial"/>
          <w:b w:val="0"/>
          <w:bCs/>
        </w:rPr>
        <w:fldChar w:fldCharType="separate"/>
      </w:r>
      <w:r w:rsidR="0033195F" w:rsidRPr="0033195F">
        <w:rPr>
          <w:b w:val="0"/>
          <w:bCs/>
        </w:rPr>
        <w:t xml:space="preserve">Table </w:t>
      </w:r>
      <w:r w:rsidR="0033195F">
        <w:rPr>
          <w:b w:val="0"/>
          <w:bCs/>
          <w:noProof/>
        </w:rPr>
        <w:t>5</w:t>
      </w:r>
      <w:r w:rsidR="00C54C4C" w:rsidRPr="0033195F">
        <w:rPr>
          <w:rFonts w:cs="Arial"/>
          <w:b w:val="0"/>
          <w:bCs/>
        </w:rPr>
        <w:fldChar w:fldCharType="end"/>
      </w:r>
      <w:r w:rsidRPr="0033195F">
        <w:rPr>
          <w:rFonts w:cs="Arial"/>
          <w:b w:val="0"/>
          <w:bCs/>
        </w:rPr>
        <w:t xml:space="preserve">, respectively. From the standard deviations, </w:t>
      </w:r>
      <w:proofErr w:type="gramStart"/>
      <w:r w:rsidRPr="0033195F">
        <w:rPr>
          <w:rFonts w:cs="Arial"/>
          <w:b w:val="0"/>
          <w:bCs/>
        </w:rPr>
        <w:t>it can be seen that the</w:t>
      </w:r>
      <w:proofErr w:type="gramEnd"/>
      <w:r w:rsidRPr="0033195F">
        <w:rPr>
          <w:rFonts w:cs="Arial"/>
          <w:b w:val="0"/>
          <w:bCs/>
        </w:rPr>
        <w:t xml:space="preserve"> impact </w:t>
      </w:r>
      <w:r w:rsidR="000E50E5">
        <w:rPr>
          <w:rFonts w:cs="Arial"/>
          <w:b w:val="0"/>
          <w:bCs/>
        </w:rPr>
        <w:t>of</w:t>
      </w:r>
      <w:r w:rsidRPr="0033195F">
        <w:rPr>
          <w:rFonts w:cs="Arial"/>
          <w:b w:val="0"/>
          <w:bCs/>
        </w:rPr>
        <w:t xml:space="preserve"> how the EIRP at </w:t>
      </w:r>
      <w:r w:rsidRPr="0033195F">
        <w:rPr>
          <w:rFonts w:ascii="Symbol" w:hAnsi="Symbol"/>
          <w:b w:val="0"/>
          <w:bCs/>
        </w:rPr>
        <w:t xml:space="preserve"> q</w:t>
      </w:r>
      <w:r w:rsidRPr="0033195F">
        <w:rPr>
          <w:b w:val="0"/>
          <w:bCs/>
        </w:rPr>
        <w:t> = 180</w:t>
      </w:r>
      <w:r w:rsidRPr="0033195F">
        <w:rPr>
          <w:rFonts w:cs="Arial"/>
          <w:b w:val="0"/>
          <w:bCs/>
        </w:rPr>
        <w:t>° is treated has no effect for measurement grids as coarse as 26 grid points while a small increase in standard uncertainty can be seen for the coarsest grid with 14 points regardless of whether the final grid point does not yield a reasonable measurement or whether it is extrapolated</w:t>
      </w:r>
      <w:r w:rsidR="002D3020" w:rsidRPr="0033195F">
        <w:rPr>
          <w:rFonts w:cs="Arial"/>
          <w:b w:val="0"/>
          <w:bCs/>
        </w:rPr>
        <w:t xml:space="preserve"> from the second to last cut</w:t>
      </w:r>
      <w:r w:rsidRPr="0033195F">
        <w:rPr>
          <w:rFonts w:cs="Arial"/>
          <w:b w:val="0"/>
          <w:bCs/>
        </w:rPr>
        <w:t xml:space="preserve">. </w:t>
      </w:r>
      <w:r w:rsidR="0060422F" w:rsidRPr="0033195F">
        <w:rPr>
          <w:rFonts w:cs="Arial"/>
          <w:b w:val="0"/>
          <w:bCs/>
        </w:rPr>
        <w:t>T</w:t>
      </w:r>
      <w:r w:rsidRPr="0033195F">
        <w:rPr>
          <w:rFonts w:cs="Arial"/>
          <w:b w:val="0"/>
          <w:bCs/>
        </w:rPr>
        <w:t xml:space="preserve">he mean errors in </w:t>
      </w:r>
      <w:r w:rsidR="00C54C4C" w:rsidRPr="0033195F">
        <w:rPr>
          <w:rFonts w:cs="Arial"/>
          <w:b w:val="0"/>
          <w:bCs/>
        </w:rPr>
        <w:fldChar w:fldCharType="begin"/>
      </w:r>
      <w:r w:rsidR="00C54C4C" w:rsidRPr="0033195F">
        <w:rPr>
          <w:rFonts w:cs="Arial"/>
          <w:b w:val="0"/>
          <w:bCs/>
        </w:rPr>
        <w:instrText xml:space="preserve"> REF _Ref115177856 \h </w:instrText>
      </w:r>
      <w:r w:rsidR="0033195F" w:rsidRPr="0033195F">
        <w:rPr>
          <w:rFonts w:cs="Arial"/>
          <w:b w:val="0"/>
          <w:bCs/>
        </w:rPr>
        <w:instrText xml:space="preserve"> \* MERGEFORMAT </w:instrText>
      </w:r>
      <w:r w:rsidR="00C54C4C" w:rsidRPr="0033195F">
        <w:rPr>
          <w:rFonts w:cs="Arial"/>
          <w:b w:val="0"/>
          <w:bCs/>
        </w:rPr>
      </w:r>
      <w:r w:rsidR="00C54C4C" w:rsidRPr="0033195F">
        <w:rPr>
          <w:rFonts w:cs="Arial"/>
          <w:b w:val="0"/>
          <w:bCs/>
        </w:rPr>
        <w:fldChar w:fldCharType="separate"/>
      </w:r>
      <w:r w:rsidR="0033195F" w:rsidRPr="0033195F">
        <w:rPr>
          <w:b w:val="0"/>
          <w:bCs/>
        </w:rPr>
        <w:t xml:space="preserve">Table </w:t>
      </w:r>
      <w:r w:rsidR="0033195F">
        <w:rPr>
          <w:b w:val="0"/>
          <w:bCs/>
          <w:noProof/>
        </w:rPr>
        <w:t>5</w:t>
      </w:r>
      <w:r w:rsidR="00C54C4C" w:rsidRPr="0033195F">
        <w:rPr>
          <w:rFonts w:cs="Arial"/>
          <w:b w:val="0"/>
          <w:bCs/>
        </w:rPr>
        <w:fldChar w:fldCharType="end"/>
      </w:r>
      <w:r w:rsidR="00C54C4C" w:rsidRPr="0033195F">
        <w:rPr>
          <w:rFonts w:cs="Arial"/>
          <w:b w:val="0"/>
          <w:bCs/>
        </w:rPr>
        <w:t xml:space="preserve"> </w:t>
      </w:r>
      <w:r w:rsidRPr="0033195F">
        <w:rPr>
          <w:rFonts w:cs="Arial"/>
          <w:b w:val="0"/>
          <w:bCs/>
        </w:rPr>
        <w:t xml:space="preserve">show that the extrapolation at the pole </w:t>
      </w:r>
      <w:r w:rsidR="00211914" w:rsidRPr="0033195F">
        <w:rPr>
          <w:rFonts w:cs="Arial"/>
          <w:b w:val="0"/>
          <w:bCs/>
        </w:rPr>
        <w:t>from the 2</w:t>
      </w:r>
      <w:r w:rsidR="00211914" w:rsidRPr="0033195F">
        <w:rPr>
          <w:rFonts w:cs="Arial"/>
          <w:b w:val="0"/>
          <w:bCs/>
          <w:vertAlign w:val="superscript"/>
        </w:rPr>
        <w:t>nd</w:t>
      </w:r>
      <w:r w:rsidR="00211914" w:rsidRPr="0033195F">
        <w:rPr>
          <w:rFonts w:cs="Arial"/>
          <w:b w:val="0"/>
          <w:bCs/>
        </w:rPr>
        <w:t xml:space="preserve"> to last cut </w:t>
      </w:r>
      <w:r w:rsidRPr="0033195F">
        <w:rPr>
          <w:rFonts w:cs="Arial"/>
          <w:b w:val="0"/>
          <w:bCs/>
        </w:rPr>
        <w:t>yields very good agreement with the previous simulations that assume the grid point at the pole can be measured without any obstruction/blockage down to a grid with 26 grid points while the</w:t>
      </w:r>
      <w:r w:rsidRPr="00F5613C">
        <w:rPr>
          <w:rFonts w:cs="Arial"/>
          <w:b w:val="0"/>
          <w:bCs/>
        </w:rPr>
        <w:t xml:space="preserve"> grid with 14 grid points shows some noticeable mean errors. When the measurement at the pole yields a null due to the obstruction/blockage, measurement grids with 26 and 14 points show some noticeable mean errors. </w:t>
      </w:r>
      <w:r w:rsidR="00F70BF1" w:rsidRPr="00F70BF1">
        <w:rPr>
          <w:rFonts w:cs="Arial"/>
          <w:b w:val="0"/>
          <w:bCs/>
        </w:rPr>
        <w:t xml:space="preserve">When the measurement at the pole is extrapolated from the two neighbouring points 10° off </w:t>
      </w:r>
      <w:r w:rsidR="00F70BF1">
        <w:rPr>
          <w:rFonts w:cs="Arial"/>
          <w:b w:val="0"/>
          <w:bCs/>
        </w:rPr>
        <w:t xml:space="preserve">the </w:t>
      </w:r>
      <w:r w:rsidR="00F70BF1" w:rsidRPr="00F70BF1">
        <w:rPr>
          <w:rFonts w:cs="Arial"/>
          <w:b w:val="0"/>
          <w:bCs/>
        </w:rPr>
        <w:t xml:space="preserve">pole, the standard deviations and mean errors are practically the same as when the measurement at the pole is not affected by any obstruction/blockage. </w:t>
      </w:r>
      <w:r w:rsidRPr="00F5613C">
        <w:rPr>
          <w:rFonts w:cs="Arial"/>
          <w:b w:val="0"/>
          <w:bCs/>
        </w:rPr>
        <w:t xml:space="preserve">Therefore, proper extrapolation at that pole is required for the </w:t>
      </w:r>
      <w:r w:rsidR="00EC394D">
        <w:rPr>
          <w:rFonts w:cs="Arial"/>
          <w:b w:val="0"/>
          <w:bCs/>
        </w:rPr>
        <w:t>EIS</w:t>
      </w:r>
      <w:r w:rsidRPr="00F5613C">
        <w:rPr>
          <w:rFonts w:cs="Arial"/>
          <w:b w:val="0"/>
          <w:bCs/>
        </w:rPr>
        <w:t xml:space="preserve"> grids proposed in this contribution. </w:t>
      </w:r>
    </w:p>
    <w:p w14:paraId="4445753D" w14:textId="77777777" w:rsidR="0096464A" w:rsidRDefault="0096464A" w:rsidP="0096464A">
      <w:pPr>
        <w:pStyle w:val="Caption"/>
        <w:spacing w:after="0"/>
        <w:jc w:val="center"/>
      </w:pPr>
      <w:bookmarkStart w:id="22" w:name="_Ref114211740"/>
    </w:p>
    <w:p w14:paraId="37AF788E" w14:textId="78604302" w:rsidR="0096464A" w:rsidRDefault="0096464A" w:rsidP="0096464A">
      <w:pPr>
        <w:pStyle w:val="Caption"/>
        <w:spacing w:after="0"/>
        <w:jc w:val="center"/>
        <w:rPr>
          <w:rFonts w:cs="Arial"/>
          <w:color w:val="000000"/>
        </w:rPr>
      </w:pPr>
      <w:bookmarkStart w:id="23" w:name="_Ref114219080"/>
      <w:r>
        <w:t xml:space="preserve">Table </w:t>
      </w:r>
      <w:r>
        <w:fldChar w:fldCharType="begin"/>
      </w:r>
      <w:r>
        <w:instrText xml:space="preserve"> SEQ Table \* ARABIC </w:instrText>
      </w:r>
      <w:r>
        <w:fldChar w:fldCharType="separate"/>
      </w:r>
      <w:r w:rsidR="0033195F">
        <w:rPr>
          <w:noProof/>
        </w:rPr>
        <w:t>4</w:t>
      </w:r>
      <w:r>
        <w:fldChar w:fldCharType="end"/>
      </w:r>
      <w:bookmarkEnd w:id="22"/>
      <w:bookmarkEnd w:id="23"/>
      <w:r>
        <w:t xml:space="preserve">: </w:t>
      </w:r>
      <w:r w:rsidRPr="008749B5">
        <w:t>Standard deviations of TRPs after applying 10k rotations for constant-step size measurement grids</w:t>
      </w:r>
      <w:r>
        <w:t xml:space="preserve"> with various considerations of the measurements at the pole with</w:t>
      </w:r>
      <w:r w:rsidRPr="00D74A72">
        <w:rPr>
          <w:rFonts w:ascii="Symbol" w:hAnsi="Symbol"/>
        </w:rPr>
        <w:t xml:space="preserve"> </w:t>
      </w:r>
      <w:r w:rsidRPr="006B3148">
        <w:rPr>
          <w:rFonts w:ascii="Symbol" w:hAnsi="Symbol"/>
        </w:rPr>
        <w:t>q</w:t>
      </w:r>
      <w:r>
        <w:t> = 180</w:t>
      </w:r>
      <w:r>
        <w:rPr>
          <w:rFonts w:cs="Arial"/>
        </w:rPr>
        <w:t>°</w:t>
      </w:r>
    </w:p>
    <w:p w14:paraId="1F3A4D25" w14:textId="2CAD95BC" w:rsidR="00C54C4C" w:rsidRDefault="009C1AE0" w:rsidP="00C54C4C">
      <w:bookmarkStart w:id="24" w:name="_Ref114211742"/>
      <w:r w:rsidRPr="009C1AE0">
        <w:rPr>
          <w:noProof/>
        </w:rPr>
        <w:drawing>
          <wp:inline distT="0" distB="0" distL="0" distR="0" wp14:anchorId="2771604E" wp14:editId="1640B6CF">
            <wp:extent cx="6122035" cy="32073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3207385"/>
                    </a:xfrm>
                    <a:prstGeom prst="rect">
                      <a:avLst/>
                    </a:prstGeom>
                    <a:noFill/>
                    <a:ln>
                      <a:noFill/>
                    </a:ln>
                  </pic:spPr>
                </pic:pic>
              </a:graphicData>
            </a:graphic>
          </wp:inline>
        </w:drawing>
      </w:r>
    </w:p>
    <w:p w14:paraId="12D0C38F" w14:textId="77777777" w:rsidR="006F5C49" w:rsidRDefault="006F5C49">
      <w:pPr>
        <w:spacing w:after="0"/>
        <w:rPr>
          <w:b/>
          <w:bCs/>
        </w:rPr>
      </w:pPr>
      <w:bookmarkStart w:id="25" w:name="_Ref115177856"/>
      <w:bookmarkEnd w:id="24"/>
      <w:r>
        <w:rPr>
          <w:b/>
          <w:bCs/>
        </w:rPr>
        <w:br w:type="page"/>
      </w:r>
    </w:p>
    <w:p w14:paraId="3B60A6CB" w14:textId="25824D00" w:rsidR="0096464A" w:rsidRPr="00C54C4C" w:rsidRDefault="00C54C4C" w:rsidP="00C54C4C">
      <w:pPr>
        <w:jc w:val="center"/>
        <w:rPr>
          <w:rFonts w:cs="Arial"/>
          <w:b/>
          <w:bCs/>
          <w:color w:val="000000"/>
        </w:rPr>
      </w:pPr>
      <w:r w:rsidRPr="00C54C4C">
        <w:rPr>
          <w:b/>
          <w:bCs/>
        </w:rPr>
        <w:t xml:space="preserve">Table </w:t>
      </w:r>
      <w:r w:rsidRPr="00C54C4C">
        <w:rPr>
          <w:b/>
          <w:bCs/>
        </w:rPr>
        <w:fldChar w:fldCharType="begin"/>
      </w:r>
      <w:r w:rsidRPr="00C54C4C">
        <w:rPr>
          <w:b/>
          <w:bCs/>
        </w:rPr>
        <w:instrText xml:space="preserve"> SEQ Table \* ARABIC </w:instrText>
      </w:r>
      <w:r w:rsidRPr="00C54C4C">
        <w:rPr>
          <w:b/>
          <w:bCs/>
        </w:rPr>
        <w:fldChar w:fldCharType="separate"/>
      </w:r>
      <w:r w:rsidR="0033195F">
        <w:rPr>
          <w:b/>
          <w:bCs/>
          <w:noProof/>
        </w:rPr>
        <w:t>5</w:t>
      </w:r>
      <w:r w:rsidRPr="00C54C4C">
        <w:rPr>
          <w:b/>
          <w:bCs/>
        </w:rPr>
        <w:fldChar w:fldCharType="end"/>
      </w:r>
      <w:bookmarkEnd w:id="25"/>
      <w:r w:rsidRPr="00C54C4C">
        <w:rPr>
          <w:b/>
          <w:bCs/>
        </w:rPr>
        <w:t xml:space="preserve">: </w:t>
      </w:r>
      <w:r w:rsidR="0096464A" w:rsidRPr="00C54C4C">
        <w:rPr>
          <w:b/>
          <w:bCs/>
        </w:rPr>
        <w:t>Mean errors of TRPs after applying 10k rotations for constant-step size measurement grids with various considerations of the measurements at the pole with</w:t>
      </w:r>
      <w:r w:rsidR="0096464A" w:rsidRPr="00C54C4C">
        <w:rPr>
          <w:rFonts w:ascii="Symbol" w:hAnsi="Symbol"/>
          <w:b/>
          <w:bCs/>
        </w:rPr>
        <w:t xml:space="preserve"> q</w:t>
      </w:r>
      <w:r w:rsidR="0096464A" w:rsidRPr="00C54C4C">
        <w:rPr>
          <w:b/>
          <w:bCs/>
        </w:rPr>
        <w:t> = 180</w:t>
      </w:r>
      <w:r w:rsidR="0096464A" w:rsidRPr="00C54C4C">
        <w:rPr>
          <w:rFonts w:cs="Arial"/>
          <w:b/>
          <w:bCs/>
        </w:rPr>
        <w:t>°</w:t>
      </w:r>
    </w:p>
    <w:p w14:paraId="05EB7B50" w14:textId="79B9200B" w:rsidR="0096464A" w:rsidRDefault="00090B89" w:rsidP="0096464A">
      <w:pPr>
        <w:rPr>
          <w:rFonts w:cs="Arial"/>
          <w:color w:val="000000"/>
        </w:rPr>
      </w:pPr>
      <w:r w:rsidRPr="00090B89">
        <w:rPr>
          <w:noProof/>
        </w:rPr>
        <w:lastRenderedPageBreak/>
        <w:drawing>
          <wp:inline distT="0" distB="0" distL="0" distR="0" wp14:anchorId="515F8D15" wp14:editId="300FB672">
            <wp:extent cx="6122035" cy="32073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3207385"/>
                    </a:xfrm>
                    <a:prstGeom prst="rect">
                      <a:avLst/>
                    </a:prstGeom>
                    <a:noFill/>
                    <a:ln>
                      <a:noFill/>
                    </a:ln>
                  </pic:spPr>
                </pic:pic>
              </a:graphicData>
            </a:graphic>
          </wp:inline>
        </w:drawing>
      </w:r>
    </w:p>
    <w:p w14:paraId="618D2712" w14:textId="13D0ACA6" w:rsidR="0096464A" w:rsidRDefault="00EC394D" w:rsidP="00EC394D">
      <w:pPr>
        <w:pStyle w:val="Caption"/>
        <w:rPr>
          <w:rFonts w:cs="Arial"/>
        </w:rPr>
      </w:pPr>
      <w:bookmarkStart w:id="26" w:name="_Ref115292313"/>
      <w:r>
        <w:t xml:space="preserve">Observation </w:t>
      </w:r>
      <w:r>
        <w:fldChar w:fldCharType="begin"/>
      </w:r>
      <w:r>
        <w:instrText xml:space="preserve"> SEQ Observation \* ARABIC </w:instrText>
      </w:r>
      <w:r>
        <w:fldChar w:fldCharType="separate"/>
      </w:r>
      <w:r w:rsidR="0033195F">
        <w:rPr>
          <w:noProof/>
        </w:rPr>
        <w:t>3</w:t>
      </w:r>
      <w:r>
        <w:fldChar w:fldCharType="end"/>
      </w:r>
      <w:r w:rsidR="00C034F1">
        <w:t xml:space="preserve">: </w:t>
      </w:r>
      <w:r w:rsidR="00C034F1">
        <w:rPr>
          <w:rFonts w:cs="Arial"/>
          <w:color w:val="000000"/>
        </w:rPr>
        <w:t>For</w:t>
      </w:r>
      <w:r w:rsidR="0096464A">
        <w:rPr>
          <w:rFonts w:cs="Arial"/>
          <w:color w:val="000000"/>
        </w:rPr>
        <w:t xml:space="preserve"> </w:t>
      </w:r>
      <w:r w:rsidR="008B4CD8">
        <w:rPr>
          <w:rFonts w:cs="Arial"/>
          <w:color w:val="000000"/>
        </w:rPr>
        <w:t>very</w:t>
      </w:r>
      <w:r w:rsidR="0096464A">
        <w:rPr>
          <w:rFonts w:cs="Arial"/>
          <w:color w:val="000000"/>
        </w:rPr>
        <w:t xml:space="preserve"> coarse</w:t>
      </w:r>
      <w:r w:rsidR="00C034F1">
        <w:rPr>
          <w:rFonts w:cs="Arial"/>
          <w:color w:val="000000"/>
        </w:rPr>
        <w:t xml:space="preserve"> EIS</w:t>
      </w:r>
      <w:r w:rsidR="0096464A">
        <w:rPr>
          <w:rFonts w:cs="Arial"/>
          <w:color w:val="000000"/>
        </w:rPr>
        <w:t xml:space="preserve"> measurement grids, e.g., </w:t>
      </w:r>
      <w:r w:rsidR="00C034F1" w:rsidRPr="00C034F1">
        <w:rPr>
          <w:rFonts w:ascii="Symbol" w:hAnsi="Symbol" w:cs="Arial"/>
          <w:color w:val="000000"/>
        </w:rPr>
        <w:t>Dq</w:t>
      </w:r>
      <w:r w:rsidR="00C034F1">
        <w:rPr>
          <w:rFonts w:cs="Arial"/>
          <w:color w:val="000000"/>
        </w:rPr>
        <w:t>=</w:t>
      </w:r>
      <w:r w:rsidR="00C034F1" w:rsidRPr="00C034F1">
        <w:rPr>
          <w:rFonts w:ascii="Symbol" w:hAnsi="Symbol" w:cs="Arial"/>
          <w:color w:val="000000"/>
        </w:rPr>
        <w:t>Df</w:t>
      </w:r>
      <w:r w:rsidR="00C034F1">
        <w:rPr>
          <w:rFonts w:cs="Arial"/>
          <w:color w:val="000000"/>
        </w:rPr>
        <w:t>=</w:t>
      </w:r>
      <w:r w:rsidR="006F2EEB">
        <w:rPr>
          <w:rFonts w:cs="Arial"/>
          <w:color w:val="000000"/>
        </w:rPr>
        <w:t>60</w:t>
      </w:r>
      <w:r w:rsidR="006F2EEB">
        <w:rPr>
          <w:rFonts w:ascii="Arial" w:hAnsi="Arial" w:cs="Arial"/>
          <w:color w:val="000000"/>
        </w:rPr>
        <w:t>°</w:t>
      </w:r>
      <w:r w:rsidR="0096464A">
        <w:rPr>
          <w:rFonts w:cs="Arial"/>
          <w:color w:val="000000"/>
        </w:rPr>
        <w:t xml:space="preserve">, </w:t>
      </w:r>
      <w:r w:rsidR="00137E80">
        <w:rPr>
          <w:rFonts w:cs="Arial"/>
          <w:color w:val="000000"/>
        </w:rPr>
        <w:t xml:space="preserve">proper </w:t>
      </w:r>
      <w:r w:rsidR="006F2EEB">
        <w:rPr>
          <w:rFonts w:cs="Arial"/>
          <w:color w:val="000000"/>
        </w:rPr>
        <w:t xml:space="preserve">extrapolation is required to </w:t>
      </w:r>
      <w:r w:rsidR="00332AAA">
        <w:rPr>
          <w:rFonts w:cs="Arial"/>
          <w:color w:val="000000"/>
        </w:rPr>
        <w:t>eliminate</w:t>
      </w:r>
      <w:r w:rsidR="00137E80">
        <w:rPr>
          <w:rFonts w:cs="Arial"/>
          <w:color w:val="000000"/>
        </w:rPr>
        <w:t xml:space="preserve"> the mean errors, e.g., </w:t>
      </w:r>
      <w:r w:rsidR="0096464A">
        <w:rPr>
          <w:rFonts w:cs="Arial"/>
          <w:color w:val="000000"/>
        </w:rPr>
        <w:t>extrapolate the final grid point at the pole</w:t>
      </w:r>
      <w:r w:rsidR="00137E80">
        <w:rPr>
          <w:rFonts w:cs="Arial"/>
          <w:color w:val="000000"/>
        </w:rPr>
        <w:t xml:space="preserve"> by</w:t>
      </w:r>
      <w:r w:rsidR="0096464A">
        <w:rPr>
          <w:rFonts w:cs="Arial"/>
          <w:color w:val="000000"/>
        </w:rPr>
        <w:t xml:space="preserve"> averag</w:t>
      </w:r>
      <w:r w:rsidR="00137E80">
        <w:rPr>
          <w:rFonts w:cs="Arial"/>
          <w:color w:val="000000"/>
        </w:rPr>
        <w:t>ing</w:t>
      </w:r>
      <w:r w:rsidR="0096464A">
        <w:rPr>
          <w:rFonts w:cs="Arial"/>
          <w:color w:val="000000"/>
        </w:rPr>
        <w:t xml:space="preserve"> </w:t>
      </w:r>
      <w:r w:rsidR="00137E80">
        <w:rPr>
          <w:rFonts w:cs="Arial"/>
          <w:color w:val="000000"/>
        </w:rPr>
        <w:t>two</w:t>
      </w:r>
      <w:r w:rsidR="0096464A">
        <w:rPr>
          <w:rFonts w:cs="Arial"/>
          <w:color w:val="000000"/>
        </w:rPr>
        <w:t xml:space="preserve"> EIRPs near the pole</w:t>
      </w:r>
      <w:r w:rsidR="0096464A">
        <w:rPr>
          <w:rFonts w:cs="Arial"/>
        </w:rPr>
        <w:t>.</w:t>
      </w:r>
      <w:bookmarkEnd w:id="26"/>
      <w:r w:rsidR="0096464A">
        <w:rPr>
          <w:rFonts w:cs="Arial"/>
        </w:rPr>
        <w:t xml:space="preserve"> </w:t>
      </w:r>
    </w:p>
    <w:p w14:paraId="4EB3C335" w14:textId="4E5134B7" w:rsidR="00ED4818" w:rsidRDefault="001F71EB" w:rsidP="00ED4818">
      <w:pPr>
        <w:pStyle w:val="Heading1"/>
        <w:numPr>
          <w:ilvl w:val="0"/>
          <w:numId w:val="42"/>
        </w:numPr>
        <w:ind w:left="360"/>
      </w:pPr>
      <w:r w:rsidRPr="001F71EB">
        <w:t>Proposed Minimum Number of Grid Points</w:t>
      </w:r>
    </w:p>
    <w:p w14:paraId="257366EA" w14:textId="544B0A19" w:rsidR="001E6F2B" w:rsidRDefault="001E6F2B" w:rsidP="001E6F2B">
      <w:r>
        <w:t xml:space="preserve">The proposed minimum number of grid points for </w:t>
      </w:r>
      <w:r w:rsidR="000903CB">
        <w:t>TRP/TRS</w:t>
      </w:r>
      <w:r>
        <w:t xml:space="preserve"> testing are summarized in </w:t>
      </w:r>
      <w:r>
        <w:fldChar w:fldCharType="begin"/>
      </w:r>
      <w:r>
        <w:instrText xml:space="preserve"> REF _Ref114131785 \h </w:instrText>
      </w:r>
      <w:r>
        <w:fldChar w:fldCharType="separate"/>
      </w:r>
      <w:r w:rsidR="0033195F">
        <w:t xml:space="preserve">Table </w:t>
      </w:r>
      <w:r w:rsidR="0033195F">
        <w:rPr>
          <w:noProof/>
        </w:rPr>
        <w:t>6</w:t>
      </w:r>
      <w:r>
        <w:fldChar w:fldCharType="end"/>
      </w:r>
      <w:r>
        <w:t>.</w:t>
      </w:r>
      <w:r w:rsidR="001879B9">
        <w:t xml:space="preserve"> For now, it is proposed to pick the more conservative TRP/TRS measurement grids</w:t>
      </w:r>
      <w:r w:rsidR="002073CA">
        <w:t xml:space="preserve"> </w:t>
      </w:r>
      <w:r w:rsidR="00EA1E07">
        <w:t xml:space="preserve">for the </w:t>
      </w:r>
      <w:proofErr w:type="gramStart"/>
      <w:r w:rsidR="00EA1E07">
        <w:t xml:space="preserve">first </w:t>
      </w:r>
      <w:r w:rsidR="00F563D9">
        <w:t>priority</w:t>
      </w:r>
      <w:proofErr w:type="gramEnd"/>
      <w:r w:rsidR="00F563D9">
        <w:t xml:space="preserve"> UE types</w:t>
      </w:r>
      <w:r w:rsidR="00B621FB">
        <w:t xml:space="preserve"> defined in </w:t>
      </w:r>
      <w:r w:rsidR="00B621FB">
        <w:fldChar w:fldCharType="begin"/>
      </w:r>
      <w:r w:rsidR="00B621FB">
        <w:instrText xml:space="preserve"> REF _Ref115165117 \r \h </w:instrText>
      </w:r>
      <w:r w:rsidR="00B621FB">
        <w:fldChar w:fldCharType="separate"/>
      </w:r>
      <w:r w:rsidR="0033195F">
        <w:t>[3]</w:t>
      </w:r>
      <w:r w:rsidR="00B621FB">
        <w:fldChar w:fldCharType="end"/>
      </w:r>
      <w:r w:rsidR="00B621FB">
        <w:t xml:space="preserve">, i.e., handheld UEs, </w:t>
      </w:r>
      <w:r w:rsidR="002073CA">
        <w:t xml:space="preserve">and </w:t>
      </w:r>
      <w:r w:rsidR="00EA1E07">
        <w:t xml:space="preserve">consider </w:t>
      </w:r>
      <w:r w:rsidR="00B621FB">
        <w:t xml:space="preserve">the even coarser grids for </w:t>
      </w:r>
      <w:r w:rsidR="00217F25">
        <w:t xml:space="preserve">other UE types, e.g., </w:t>
      </w:r>
      <w:proofErr w:type="spellStart"/>
      <w:r w:rsidR="00217F25">
        <w:t>RedCap</w:t>
      </w:r>
      <w:proofErr w:type="spellEnd"/>
      <w:r w:rsidR="00217F25">
        <w:t xml:space="preserve"> devices</w:t>
      </w:r>
      <w:r w:rsidR="00943BD9">
        <w:t>, eventually</w:t>
      </w:r>
      <w:r w:rsidR="00217F25">
        <w:t xml:space="preserve">. </w:t>
      </w:r>
    </w:p>
    <w:p w14:paraId="573FEDE8" w14:textId="469D0746" w:rsidR="001E6F2B" w:rsidRDefault="001E6F2B" w:rsidP="001E6F2B">
      <w:pPr>
        <w:pStyle w:val="Caption"/>
        <w:jc w:val="center"/>
      </w:pPr>
      <w:bookmarkStart w:id="27" w:name="_Ref114131785"/>
      <w:r>
        <w:t xml:space="preserve">Table </w:t>
      </w:r>
      <w:r>
        <w:fldChar w:fldCharType="begin"/>
      </w:r>
      <w:r>
        <w:instrText xml:space="preserve"> SEQ Table \* ARABIC </w:instrText>
      </w:r>
      <w:r>
        <w:fldChar w:fldCharType="separate"/>
      </w:r>
      <w:r w:rsidR="0033195F">
        <w:rPr>
          <w:noProof/>
        </w:rPr>
        <w:t>6</w:t>
      </w:r>
      <w:r>
        <w:fldChar w:fldCharType="end"/>
      </w:r>
      <w:bookmarkEnd w:id="27"/>
      <w:r>
        <w:t>: Proposed Minimum Number of Grid Points for TRP/TRS</w:t>
      </w:r>
      <w:r w:rsidR="00EB381E">
        <w:t xml:space="preserve"> with constant-step size grids</w:t>
      </w:r>
    </w:p>
    <w:tbl>
      <w:tblPr>
        <w:tblStyle w:val="TableGrid"/>
        <w:tblW w:w="0" w:type="auto"/>
        <w:jc w:val="center"/>
        <w:tblLook w:val="04A0" w:firstRow="1" w:lastRow="0" w:firstColumn="1" w:lastColumn="0" w:noHBand="0" w:noVBand="1"/>
      </w:tblPr>
      <w:tblGrid>
        <w:gridCol w:w="1325"/>
        <w:gridCol w:w="1768"/>
        <w:gridCol w:w="1289"/>
        <w:gridCol w:w="1410"/>
        <w:gridCol w:w="1284"/>
        <w:gridCol w:w="1449"/>
      </w:tblGrid>
      <w:tr w:rsidR="001E6F2B" w14:paraId="1E89EF70" w14:textId="77777777" w:rsidTr="00C65CC4">
        <w:trPr>
          <w:jc w:val="center"/>
        </w:trPr>
        <w:tc>
          <w:tcPr>
            <w:tcW w:w="1325" w:type="dxa"/>
            <w:vAlign w:val="center"/>
          </w:tcPr>
          <w:p w14:paraId="4A96C163" w14:textId="77777777" w:rsidR="001E6F2B" w:rsidRPr="001C3E6E" w:rsidRDefault="001E6F2B" w:rsidP="00E6318C">
            <w:pPr>
              <w:spacing w:after="0"/>
              <w:jc w:val="center"/>
              <w:rPr>
                <w:rFonts w:cs="Arial"/>
                <w:b/>
                <w:szCs w:val="21"/>
              </w:rPr>
            </w:pPr>
            <w:r w:rsidRPr="001C3E6E">
              <w:rPr>
                <w:rFonts w:cs="Arial"/>
                <w:b/>
                <w:szCs w:val="21"/>
              </w:rPr>
              <w:t>Test Metric</w:t>
            </w:r>
          </w:p>
        </w:tc>
        <w:tc>
          <w:tcPr>
            <w:tcW w:w="1768" w:type="dxa"/>
            <w:vAlign w:val="center"/>
          </w:tcPr>
          <w:p w14:paraId="1485C038" w14:textId="739F5AA5" w:rsidR="001E6F2B" w:rsidRPr="001C3E6E" w:rsidRDefault="00EB381E" w:rsidP="00E6318C">
            <w:pPr>
              <w:spacing w:after="0"/>
              <w:jc w:val="center"/>
              <w:rPr>
                <w:rFonts w:cs="Arial"/>
                <w:b/>
                <w:szCs w:val="21"/>
              </w:rPr>
            </w:pPr>
            <w:r>
              <w:rPr>
                <w:rFonts w:cs="Arial"/>
                <w:b/>
                <w:szCs w:val="21"/>
              </w:rPr>
              <w:t>Quadrature</w:t>
            </w:r>
          </w:p>
        </w:tc>
        <w:tc>
          <w:tcPr>
            <w:tcW w:w="1289" w:type="dxa"/>
            <w:vAlign w:val="center"/>
          </w:tcPr>
          <w:p w14:paraId="6A2BE23B" w14:textId="77777777" w:rsidR="001E6F2B" w:rsidRPr="001C3E6E" w:rsidRDefault="001E6F2B" w:rsidP="00E6318C">
            <w:pPr>
              <w:spacing w:after="0"/>
              <w:jc w:val="center"/>
              <w:rPr>
                <w:rFonts w:cs="Arial"/>
                <w:b/>
                <w:szCs w:val="21"/>
              </w:rPr>
            </w:pPr>
            <w:r w:rsidRPr="001C3E6E">
              <w:rPr>
                <w:rFonts w:ascii="Symbol" w:hAnsi="Symbol" w:cs="Arial"/>
                <w:b/>
                <w:szCs w:val="21"/>
              </w:rPr>
              <w:t>Dq</w:t>
            </w:r>
            <w:r w:rsidRPr="001C3E6E">
              <w:rPr>
                <w:rFonts w:cs="Arial"/>
                <w:b/>
                <w:szCs w:val="21"/>
              </w:rPr>
              <w:t xml:space="preserve"> [°]</w:t>
            </w:r>
          </w:p>
        </w:tc>
        <w:tc>
          <w:tcPr>
            <w:tcW w:w="1410" w:type="dxa"/>
            <w:vAlign w:val="center"/>
          </w:tcPr>
          <w:p w14:paraId="3092F2FC" w14:textId="77777777" w:rsidR="001E6F2B" w:rsidRPr="001C3E6E" w:rsidRDefault="001E6F2B" w:rsidP="00E6318C">
            <w:pPr>
              <w:spacing w:after="0"/>
              <w:jc w:val="center"/>
              <w:rPr>
                <w:rFonts w:cs="Arial"/>
                <w:b/>
                <w:szCs w:val="21"/>
              </w:rPr>
            </w:pPr>
            <w:r w:rsidRPr="001C3E6E">
              <w:rPr>
                <w:rFonts w:cs="Arial"/>
                <w:b/>
                <w:szCs w:val="21"/>
              </w:rPr>
              <w:t>Min. Number of Grid Points</w:t>
            </w:r>
          </w:p>
        </w:tc>
        <w:tc>
          <w:tcPr>
            <w:tcW w:w="1284" w:type="dxa"/>
            <w:vAlign w:val="center"/>
          </w:tcPr>
          <w:p w14:paraId="10808990" w14:textId="77777777" w:rsidR="001E6F2B" w:rsidRPr="001C3E6E" w:rsidRDefault="001E6F2B" w:rsidP="00E6318C">
            <w:pPr>
              <w:spacing w:after="0"/>
              <w:jc w:val="center"/>
              <w:rPr>
                <w:rFonts w:cs="Arial"/>
                <w:b/>
                <w:szCs w:val="21"/>
              </w:rPr>
            </w:pPr>
            <w:r w:rsidRPr="001C3E6E">
              <w:rPr>
                <w:rFonts w:cs="Arial"/>
                <w:b/>
                <w:szCs w:val="21"/>
              </w:rPr>
              <w:t>Additional MU [dB]</w:t>
            </w:r>
          </w:p>
        </w:tc>
        <w:tc>
          <w:tcPr>
            <w:tcW w:w="1449" w:type="dxa"/>
          </w:tcPr>
          <w:p w14:paraId="2E2A0EE3" w14:textId="77777777" w:rsidR="001E6F2B" w:rsidRPr="001C3E6E" w:rsidRDefault="001E6F2B" w:rsidP="00E6318C">
            <w:pPr>
              <w:spacing w:after="0"/>
              <w:jc w:val="center"/>
              <w:rPr>
                <w:rFonts w:cs="Arial"/>
                <w:b/>
                <w:szCs w:val="21"/>
              </w:rPr>
            </w:pPr>
            <w:r>
              <w:rPr>
                <w:rFonts w:cs="Arial"/>
                <w:b/>
                <w:szCs w:val="21"/>
              </w:rPr>
              <w:t xml:space="preserve">Fraction of Test Points </w:t>
            </w:r>
          </w:p>
        </w:tc>
      </w:tr>
      <w:tr w:rsidR="001E6F2B" w14:paraId="06F6B216" w14:textId="77777777" w:rsidTr="00611C69">
        <w:trPr>
          <w:jc w:val="center"/>
        </w:trPr>
        <w:tc>
          <w:tcPr>
            <w:tcW w:w="1325" w:type="dxa"/>
            <w:vAlign w:val="center"/>
          </w:tcPr>
          <w:p w14:paraId="2CB34E6A" w14:textId="77777777" w:rsidR="001E6F2B" w:rsidRPr="001C3E6E" w:rsidRDefault="001E6F2B" w:rsidP="00E6318C">
            <w:pPr>
              <w:spacing w:after="0"/>
              <w:jc w:val="center"/>
              <w:rPr>
                <w:rFonts w:cs="Arial"/>
                <w:b/>
                <w:szCs w:val="21"/>
              </w:rPr>
            </w:pPr>
            <w:r w:rsidRPr="001C3E6E">
              <w:rPr>
                <w:rFonts w:cs="Arial"/>
                <w:b/>
                <w:szCs w:val="21"/>
              </w:rPr>
              <w:t>TRP</w:t>
            </w:r>
          </w:p>
        </w:tc>
        <w:tc>
          <w:tcPr>
            <w:tcW w:w="1768" w:type="dxa"/>
            <w:vAlign w:val="center"/>
          </w:tcPr>
          <w:p w14:paraId="75D41138" w14:textId="03C57A65" w:rsidR="001E6F2B" w:rsidRDefault="00EB381E" w:rsidP="00E6318C">
            <w:pPr>
              <w:spacing w:after="0"/>
              <w:jc w:val="center"/>
              <w:rPr>
                <w:rFonts w:cs="Arial"/>
                <w:bCs/>
                <w:szCs w:val="21"/>
              </w:rPr>
            </w:pPr>
            <w:r>
              <w:rPr>
                <w:rFonts w:cs="Arial"/>
                <w:bCs/>
                <w:szCs w:val="21"/>
              </w:rPr>
              <w:t>Sin(theta) &amp; Clenshaw-Curtis</w:t>
            </w:r>
          </w:p>
        </w:tc>
        <w:tc>
          <w:tcPr>
            <w:tcW w:w="1289" w:type="dxa"/>
            <w:vAlign w:val="center"/>
          </w:tcPr>
          <w:p w14:paraId="63A593F1" w14:textId="77777777" w:rsidR="001E6F2B" w:rsidRDefault="001E6F2B" w:rsidP="00E6318C">
            <w:pPr>
              <w:spacing w:after="0"/>
              <w:jc w:val="center"/>
              <w:rPr>
                <w:rFonts w:cs="Arial"/>
                <w:bCs/>
                <w:szCs w:val="21"/>
              </w:rPr>
            </w:pPr>
            <w:r>
              <w:rPr>
                <w:rFonts w:cs="Arial"/>
                <w:bCs/>
                <w:szCs w:val="21"/>
              </w:rPr>
              <w:t>30</w:t>
            </w:r>
          </w:p>
        </w:tc>
        <w:tc>
          <w:tcPr>
            <w:tcW w:w="1410" w:type="dxa"/>
            <w:vAlign w:val="center"/>
          </w:tcPr>
          <w:p w14:paraId="62297577" w14:textId="77777777" w:rsidR="001E6F2B" w:rsidRDefault="001E6F2B" w:rsidP="00E6318C">
            <w:pPr>
              <w:spacing w:after="0"/>
              <w:jc w:val="center"/>
              <w:rPr>
                <w:rFonts w:cs="Arial"/>
                <w:bCs/>
                <w:szCs w:val="21"/>
              </w:rPr>
            </w:pPr>
            <w:r>
              <w:rPr>
                <w:rFonts w:cs="Arial"/>
                <w:bCs/>
                <w:szCs w:val="21"/>
              </w:rPr>
              <w:t>62</w:t>
            </w:r>
          </w:p>
        </w:tc>
        <w:tc>
          <w:tcPr>
            <w:tcW w:w="1284" w:type="dxa"/>
            <w:vAlign w:val="center"/>
          </w:tcPr>
          <w:p w14:paraId="6B8C4C2A" w14:textId="77777777" w:rsidR="001E6F2B" w:rsidRDefault="001E6F2B" w:rsidP="00E6318C">
            <w:pPr>
              <w:spacing w:after="0"/>
              <w:jc w:val="center"/>
              <w:rPr>
                <w:rFonts w:cs="Arial"/>
                <w:bCs/>
                <w:szCs w:val="21"/>
              </w:rPr>
            </w:pPr>
            <w:r>
              <w:rPr>
                <w:rFonts w:cs="Arial"/>
                <w:bCs/>
                <w:szCs w:val="21"/>
              </w:rPr>
              <w:t>0</w:t>
            </w:r>
          </w:p>
        </w:tc>
        <w:tc>
          <w:tcPr>
            <w:tcW w:w="1449" w:type="dxa"/>
            <w:vAlign w:val="center"/>
          </w:tcPr>
          <w:p w14:paraId="0052E3B8" w14:textId="0193EC5C" w:rsidR="001E6F2B" w:rsidRDefault="001E6F2B" w:rsidP="00E6318C">
            <w:pPr>
              <w:spacing w:after="0"/>
              <w:jc w:val="center"/>
              <w:rPr>
                <w:rFonts w:cs="Arial"/>
                <w:bCs/>
                <w:szCs w:val="21"/>
              </w:rPr>
            </w:pPr>
            <w:r>
              <w:rPr>
                <w:rFonts w:cs="Arial"/>
                <w:bCs/>
                <w:szCs w:val="21"/>
              </w:rPr>
              <w:t>62/266</w:t>
            </w:r>
            <w:r w:rsidR="00C830FC">
              <w:rPr>
                <w:rFonts w:cs="Arial"/>
                <w:bCs/>
                <w:szCs w:val="21"/>
              </w:rPr>
              <w:t xml:space="preserve"> </w:t>
            </w:r>
            <w:r>
              <w:rPr>
                <w:rFonts w:cs="Arial"/>
                <w:bCs/>
                <w:szCs w:val="21"/>
              </w:rPr>
              <w:t>~</w:t>
            </w:r>
            <w:r w:rsidR="00C830FC">
              <w:rPr>
                <w:rFonts w:cs="Arial"/>
                <w:bCs/>
                <w:szCs w:val="21"/>
              </w:rPr>
              <w:t xml:space="preserve"> </w:t>
            </w:r>
            <w:r>
              <w:rPr>
                <w:rFonts w:cs="Arial"/>
                <w:bCs/>
                <w:szCs w:val="21"/>
              </w:rPr>
              <w:t>1/4.3</w:t>
            </w:r>
          </w:p>
        </w:tc>
      </w:tr>
      <w:tr w:rsidR="00404405" w14:paraId="3A0689C0" w14:textId="77777777" w:rsidTr="00611C69">
        <w:trPr>
          <w:jc w:val="center"/>
        </w:trPr>
        <w:tc>
          <w:tcPr>
            <w:tcW w:w="1325" w:type="dxa"/>
            <w:vAlign w:val="center"/>
          </w:tcPr>
          <w:p w14:paraId="3C10AC97" w14:textId="0E622A7B" w:rsidR="00404405" w:rsidRPr="001C3E6E" w:rsidRDefault="00404405" w:rsidP="00E6318C">
            <w:pPr>
              <w:spacing w:after="0"/>
              <w:jc w:val="center"/>
              <w:rPr>
                <w:rFonts w:cs="Arial"/>
                <w:b/>
                <w:szCs w:val="21"/>
              </w:rPr>
            </w:pPr>
            <w:r>
              <w:rPr>
                <w:rFonts w:cs="Arial"/>
                <w:b/>
                <w:szCs w:val="21"/>
              </w:rPr>
              <w:t>TRS</w:t>
            </w:r>
          </w:p>
        </w:tc>
        <w:tc>
          <w:tcPr>
            <w:tcW w:w="1768" w:type="dxa"/>
            <w:vAlign w:val="center"/>
          </w:tcPr>
          <w:p w14:paraId="66B9FD23" w14:textId="3B345A2F" w:rsidR="00404405" w:rsidRDefault="00404405" w:rsidP="00E6318C">
            <w:pPr>
              <w:spacing w:after="0"/>
              <w:jc w:val="center"/>
              <w:rPr>
                <w:rFonts w:cs="Arial"/>
                <w:bCs/>
                <w:szCs w:val="21"/>
              </w:rPr>
            </w:pPr>
            <w:r>
              <w:rPr>
                <w:rFonts w:cs="Arial"/>
                <w:bCs/>
                <w:szCs w:val="21"/>
              </w:rPr>
              <w:t>Clenshaw-Curtis</w:t>
            </w:r>
          </w:p>
        </w:tc>
        <w:tc>
          <w:tcPr>
            <w:tcW w:w="1289" w:type="dxa"/>
            <w:vAlign w:val="center"/>
          </w:tcPr>
          <w:p w14:paraId="08311138" w14:textId="2D3BC747" w:rsidR="00404405" w:rsidRDefault="00404405" w:rsidP="00E6318C">
            <w:pPr>
              <w:spacing w:after="0"/>
              <w:jc w:val="center"/>
              <w:rPr>
                <w:rFonts w:cs="Arial"/>
                <w:bCs/>
                <w:szCs w:val="21"/>
              </w:rPr>
            </w:pPr>
            <w:r>
              <w:rPr>
                <w:rFonts w:cs="Arial"/>
                <w:bCs/>
                <w:szCs w:val="21"/>
              </w:rPr>
              <w:t>45</w:t>
            </w:r>
          </w:p>
        </w:tc>
        <w:tc>
          <w:tcPr>
            <w:tcW w:w="1410" w:type="dxa"/>
            <w:vAlign w:val="center"/>
          </w:tcPr>
          <w:p w14:paraId="5D6E3B3A" w14:textId="0B0503D5" w:rsidR="00404405" w:rsidRDefault="00404405" w:rsidP="00E6318C">
            <w:pPr>
              <w:spacing w:after="0"/>
              <w:jc w:val="center"/>
              <w:rPr>
                <w:rFonts w:cs="Arial"/>
                <w:bCs/>
                <w:szCs w:val="21"/>
              </w:rPr>
            </w:pPr>
            <w:r>
              <w:rPr>
                <w:rFonts w:cs="Arial"/>
                <w:bCs/>
                <w:szCs w:val="21"/>
              </w:rPr>
              <w:t>26</w:t>
            </w:r>
          </w:p>
        </w:tc>
        <w:tc>
          <w:tcPr>
            <w:tcW w:w="1284" w:type="dxa"/>
            <w:vAlign w:val="center"/>
          </w:tcPr>
          <w:p w14:paraId="68E30E83" w14:textId="62F35185" w:rsidR="00404405" w:rsidRDefault="00404405" w:rsidP="00E6318C">
            <w:pPr>
              <w:spacing w:after="0"/>
              <w:jc w:val="center"/>
              <w:rPr>
                <w:rFonts w:cs="Arial"/>
                <w:bCs/>
                <w:szCs w:val="21"/>
              </w:rPr>
            </w:pPr>
            <w:r>
              <w:rPr>
                <w:rFonts w:cs="Arial"/>
                <w:bCs/>
                <w:szCs w:val="21"/>
              </w:rPr>
              <w:t>0.08</w:t>
            </w:r>
          </w:p>
        </w:tc>
        <w:tc>
          <w:tcPr>
            <w:tcW w:w="1449" w:type="dxa"/>
            <w:vAlign w:val="center"/>
          </w:tcPr>
          <w:p w14:paraId="69B0ADC0" w14:textId="1CAF2929" w:rsidR="00404405" w:rsidRDefault="0036797E" w:rsidP="00E6318C">
            <w:pPr>
              <w:spacing w:after="0"/>
              <w:jc w:val="center"/>
              <w:rPr>
                <w:rFonts w:cs="Arial"/>
                <w:bCs/>
                <w:szCs w:val="21"/>
              </w:rPr>
            </w:pPr>
            <w:r>
              <w:rPr>
                <w:rFonts w:cs="Arial"/>
                <w:bCs/>
                <w:szCs w:val="21"/>
              </w:rPr>
              <w:t>26/6</w:t>
            </w:r>
            <w:r w:rsidR="00C830FC">
              <w:rPr>
                <w:rFonts w:cs="Arial"/>
                <w:bCs/>
                <w:szCs w:val="21"/>
              </w:rPr>
              <w:t>2</w:t>
            </w:r>
            <w:r>
              <w:rPr>
                <w:rFonts w:cs="Arial"/>
                <w:bCs/>
                <w:szCs w:val="21"/>
              </w:rPr>
              <w:t xml:space="preserve"> ~</w:t>
            </w:r>
            <w:r w:rsidR="00C830FC">
              <w:rPr>
                <w:rFonts w:cs="Arial"/>
                <w:bCs/>
                <w:szCs w:val="21"/>
              </w:rPr>
              <w:t xml:space="preserve"> 1/2.4</w:t>
            </w:r>
            <w:r>
              <w:rPr>
                <w:rFonts w:cs="Arial"/>
                <w:bCs/>
                <w:szCs w:val="21"/>
              </w:rPr>
              <w:t xml:space="preserve"> </w:t>
            </w:r>
          </w:p>
        </w:tc>
      </w:tr>
    </w:tbl>
    <w:p w14:paraId="12B35B20" w14:textId="16C59C44" w:rsidR="001E6F2B" w:rsidRDefault="00217F25" w:rsidP="00217F25">
      <w:pPr>
        <w:pStyle w:val="Caption"/>
        <w:rPr>
          <w:rFonts w:cs="Arial"/>
          <w:bCs/>
          <w:szCs w:val="21"/>
        </w:rPr>
      </w:pPr>
      <w:bookmarkStart w:id="28" w:name="_Ref115187579"/>
      <w:r>
        <w:t xml:space="preserve">Proposal </w:t>
      </w:r>
      <w:r>
        <w:fldChar w:fldCharType="begin"/>
      </w:r>
      <w:r>
        <w:instrText xml:space="preserve"> SEQ Proposal \* ARABIC </w:instrText>
      </w:r>
      <w:r>
        <w:fldChar w:fldCharType="separate"/>
      </w:r>
      <w:r w:rsidR="0033195F">
        <w:rPr>
          <w:noProof/>
        </w:rPr>
        <w:t>4</w:t>
      </w:r>
      <w:r>
        <w:fldChar w:fldCharType="end"/>
      </w:r>
      <w:r>
        <w:t xml:space="preserve">: </w:t>
      </w:r>
      <w:r w:rsidR="004C3106" w:rsidRPr="004C3106">
        <w:t xml:space="preserve">Adopt the proposed </w:t>
      </w:r>
      <w:r w:rsidR="004C3106">
        <w:t>constant-step size grids for TRP/TRS</w:t>
      </w:r>
      <w:r w:rsidR="00B71886">
        <w:t xml:space="preserve"> summarized in </w:t>
      </w:r>
      <w:r w:rsidR="00B71886">
        <w:fldChar w:fldCharType="begin"/>
      </w:r>
      <w:r w:rsidR="00B71886">
        <w:instrText xml:space="preserve"> REF _Ref114131785 \h </w:instrText>
      </w:r>
      <w:r w:rsidR="00B71886">
        <w:fldChar w:fldCharType="separate"/>
      </w:r>
      <w:r w:rsidR="0033195F">
        <w:t xml:space="preserve">Table </w:t>
      </w:r>
      <w:r w:rsidR="0033195F">
        <w:rPr>
          <w:noProof/>
        </w:rPr>
        <w:t>6</w:t>
      </w:r>
      <w:r w:rsidR="00B71886">
        <w:fldChar w:fldCharType="end"/>
      </w:r>
      <w:r w:rsidR="003251E8">
        <w:t xml:space="preserve"> for handheld UEs, first priority of </w:t>
      </w:r>
      <w:r w:rsidR="003251E8">
        <w:fldChar w:fldCharType="begin"/>
      </w:r>
      <w:r w:rsidR="003251E8">
        <w:instrText xml:space="preserve"> REF _Ref115165117 \r \h </w:instrText>
      </w:r>
      <w:r w:rsidR="003251E8">
        <w:fldChar w:fldCharType="separate"/>
      </w:r>
      <w:r w:rsidR="0033195F">
        <w:t>[3]</w:t>
      </w:r>
      <w:r w:rsidR="003251E8">
        <w:fldChar w:fldCharType="end"/>
      </w:r>
      <w:r w:rsidR="008F74FB">
        <w:t>,</w:t>
      </w:r>
      <w:r w:rsidR="00FC7DCD">
        <w:t xml:space="preserve"> and consider even coarser grids for other UE types, e.g., </w:t>
      </w:r>
      <w:proofErr w:type="spellStart"/>
      <w:r w:rsidR="00FC7DCD">
        <w:t>RedCap</w:t>
      </w:r>
      <w:proofErr w:type="spellEnd"/>
      <w:r w:rsidR="00FC7DCD">
        <w:t xml:space="preserve"> devices</w:t>
      </w:r>
      <w:r w:rsidR="00754913">
        <w:t>.</w:t>
      </w:r>
      <w:bookmarkEnd w:id="28"/>
    </w:p>
    <w:p w14:paraId="42B8E0AB" w14:textId="77777777" w:rsidR="00754913" w:rsidRDefault="00754913">
      <w:pPr>
        <w:spacing w:after="0"/>
        <w:rPr>
          <w:rFonts w:ascii="Arial" w:hAnsi="Arial"/>
          <w:sz w:val="36"/>
        </w:rPr>
      </w:pPr>
      <w:r>
        <w:br w:type="page"/>
      </w:r>
    </w:p>
    <w:p w14:paraId="4D7C3ECF" w14:textId="387A310F" w:rsidR="00CA4BE6" w:rsidRDefault="00CA4BE6" w:rsidP="00CA4BE6">
      <w:pPr>
        <w:pStyle w:val="Heading1"/>
        <w:numPr>
          <w:ilvl w:val="0"/>
          <w:numId w:val="42"/>
        </w:numPr>
        <w:ind w:left="360"/>
      </w:pPr>
      <w:r>
        <w:lastRenderedPageBreak/>
        <w:t>Conclusion</w:t>
      </w:r>
    </w:p>
    <w:p w14:paraId="32826830" w14:textId="77777777" w:rsidR="00CA4BE6" w:rsidRDefault="00CA4BE6" w:rsidP="00CA4BE6">
      <w:r>
        <w:t xml:space="preserve">The following observations and conclusions were made in this contribution. </w:t>
      </w:r>
    </w:p>
    <w:p w14:paraId="6CD125C8" w14:textId="047E515F" w:rsidR="00BD1977" w:rsidRPr="00BD1977" w:rsidRDefault="00BD1977" w:rsidP="00CA4BE6">
      <w:pPr>
        <w:rPr>
          <w:b/>
          <w:bCs/>
        </w:rPr>
      </w:pPr>
      <w:r w:rsidRPr="00BD1977">
        <w:rPr>
          <w:b/>
          <w:bCs/>
        </w:rPr>
        <w:fldChar w:fldCharType="begin"/>
      </w:r>
      <w:r w:rsidRPr="00BD1977">
        <w:rPr>
          <w:b/>
          <w:bCs/>
        </w:rPr>
        <w:instrText xml:space="preserve"> REF _Ref115187574 \h </w:instrText>
      </w:r>
      <w:r>
        <w:rPr>
          <w:b/>
          <w:bCs/>
        </w:rPr>
        <w:instrText xml:space="preserve"> \* MERGEFORMAT </w:instrText>
      </w:r>
      <w:r w:rsidRPr="00BD1977">
        <w:rPr>
          <w:b/>
          <w:bCs/>
        </w:rPr>
      </w:r>
      <w:r w:rsidRPr="00BD1977">
        <w:rPr>
          <w:b/>
          <w:bCs/>
        </w:rPr>
        <w:fldChar w:fldCharType="separate"/>
      </w:r>
      <w:r w:rsidR="00552E5D" w:rsidRPr="00552E5D">
        <w:rPr>
          <w:b/>
          <w:bCs/>
        </w:rPr>
        <w:t xml:space="preserve">Observation </w:t>
      </w:r>
      <w:r w:rsidR="00552E5D" w:rsidRPr="00552E5D">
        <w:rPr>
          <w:b/>
          <w:bCs/>
          <w:noProof/>
        </w:rPr>
        <w:t>1</w:t>
      </w:r>
      <w:r w:rsidR="00552E5D" w:rsidRPr="00552E5D">
        <w:rPr>
          <w:b/>
          <w:bCs/>
        </w:rPr>
        <w:t>: For very coarse measurement grids, the Clenshaw-</w:t>
      </w:r>
      <w:proofErr w:type="gramStart"/>
      <w:r w:rsidR="00552E5D" w:rsidRPr="00552E5D">
        <w:rPr>
          <w:b/>
          <w:bCs/>
        </w:rPr>
        <w:t>Curtis</w:t>
      </w:r>
      <w:proofErr w:type="gramEnd"/>
      <w:r w:rsidR="00552E5D" w:rsidRPr="00552E5D">
        <w:rPr>
          <w:b/>
          <w:bCs/>
        </w:rPr>
        <w:t xml:space="preserve"> quadrature has lower uncertainties compared to the sin(theta) quadrature</w:t>
      </w:r>
      <w:r w:rsidRPr="00BD1977">
        <w:rPr>
          <w:b/>
          <w:bCs/>
        </w:rPr>
        <w:fldChar w:fldCharType="end"/>
      </w:r>
    </w:p>
    <w:p w14:paraId="6EE21AB6" w14:textId="0484258F" w:rsidR="00BD1977" w:rsidRPr="00BD1977" w:rsidRDefault="00BD1977" w:rsidP="00CA4BE6">
      <w:pPr>
        <w:rPr>
          <w:b/>
          <w:bCs/>
        </w:rPr>
      </w:pPr>
      <w:r w:rsidRPr="00BD1977">
        <w:rPr>
          <w:b/>
          <w:bCs/>
        </w:rPr>
        <w:fldChar w:fldCharType="begin"/>
      </w:r>
      <w:r w:rsidRPr="00BD1977">
        <w:rPr>
          <w:b/>
          <w:bCs/>
        </w:rPr>
        <w:instrText xml:space="preserve"> REF _Ref115187575 \h </w:instrText>
      </w:r>
      <w:r>
        <w:rPr>
          <w:b/>
          <w:bCs/>
        </w:rPr>
        <w:instrText xml:space="preserve"> \* MERGEFORMAT </w:instrText>
      </w:r>
      <w:r w:rsidRPr="00BD1977">
        <w:rPr>
          <w:b/>
          <w:bCs/>
        </w:rPr>
      </w:r>
      <w:r w:rsidRPr="00BD1977">
        <w:rPr>
          <w:b/>
          <w:bCs/>
        </w:rPr>
        <w:fldChar w:fldCharType="separate"/>
      </w:r>
      <w:r w:rsidR="00552E5D" w:rsidRPr="00552E5D">
        <w:rPr>
          <w:b/>
          <w:bCs/>
        </w:rPr>
        <w:t xml:space="preserve">Observation </w:t>
      </w:r>
      <w:r w:rsidR="00552E5D" w:rsidRPr="00552E5D">
        <w:rPr>
          <w:b/>
          <w:bCs/>
          <w:noProof/>
        </w:rPr>
        <w:t>2</w:t>
      </w:r>
      <w:r w:rsidR="00552E5D" w:rsidRPr="00552E5D">
        <w:rPr>
          <w:b/>
          <w:bCs/>
        </w:rPr>
        <w:t>: A significant reduction of TRP/TRS grid points is possible little or no increase in MU.</w:t>
      </w:r>
      <w:r w:rsidRPr="00BD1977">
        <w:rPr>
          <w:b/>
          <w:bCs/>
        </w:rPr>
        <w:fldChar w:fldCharType="end"/>
      </w:r>
    </w:p>
    <w:p w14:paraId="19BCA21F" w14:textId="7816CABD" w:rsidR="00BD1977" w:rsidRPr="00BD1977" w:rsidRDefault="00BD1977" w:rsidP="00CA4BE6">
      <w:pPr>
        <w:rPr>
          <w:b/>
          <w:bCs/>
        </w:rPr>
      </w:pPr>
      <w:r w:rsidRPr="00BD1977">
        <w:rPr>
          <w:b/>
          <w:bCs/>
        </w:rPr>
        <w:fldChar w:fldCharType="begin"/>
      </w:r>
      <w:r w:rsidRPr="00BD1977">
        <w:rPr>
          <w:b/>
          <w:bCs/>
        </w:rPr>
        <w:instrText xml:space="preserve"> REF _Ref115292313 \h </w:instrText>
      </w:r>
      <w:r>
        <w:rPr>
          <w:b/>
          <w:bCs/>
        </w:rPr>
        <w:instrText xml:space="preserve"> \* MERGEFORMAT </w:instrText>
      </w:r>
      <w:r w:rsidRPr="00BD1977">
        <w:rPr>
          <w:b/>
          <w:bCs/>
        </w:rPr>
      </w:r>
      <w:r w:rsidRPr="00BD1977">
        <w:rPr>
          <w:b/>
          <w:bCs/>
        </w:rPr>
        <w:fldChar w:fldCharType="separate"/>
      </w:r>
      <w:r w:rsidR="00552E5D" w:rsidRPr="00552E5D">
        <w:rPr>
          <w:b/>
          <w:bCs/>
        </w:rPr>
        <w:t xml:space="preserve">Observation </w:t>
      </w:r>
      <w:r w:rsidR="00552E5D" w:rsidRPr="00552E5D">
        <w:rPr>
          <w:b/>
          <w:bCs/>
          <w:noProof/>
        </w:rPr>
        <w:t>3</w:t>
      </w:r>
      <w:r w:rsidR="00552E5D" w:rsidRPr="00552E5D">
        <w:rPr>
          <w:b/>
          <w:bCs/>
        </w:rPr>
        <w:t xml:space="preserve">: </w:t>
      </w:r>
      <w:r w:rsidR="00552E5D" w:rsidRPr="00552E5D">
        <w:rPr>
          <w:rFonts w:cs="Arial"/>
          <w:b/>
          <w:bCs/>
          <w:color w:val="000000"/>
        </w:rPr>
        <w:t xml:space="preserve">For very coarse EIS measurement grids, e.g., </w:t>
      </w:r>
      <w:r w:rsidR="00552E5D" w:rsidRPr="00552E5D">
        <w:rPr>
          <w:rFonts w:ascii="Symbol" w:hAnsi="Symbol" w:cs="Arial"/>
          <w:b/>
          <w:bCs/>
          <w:color w:val="000000"/>
        </w:rPr>
        <w:t>Dq</w:t>
      </w:r>
      <w:r w:rsidR="00552E5D" w:rsidRPr="00552E5D">
        <w:rPr>
          <w:rFonts w:cs="Arial"/>
          <w:b/>
          <w:bCs/>
          <w:color w:val="000000"/>
        </w:rPr>
        <w:t>=</w:t>
      </w:r>
      <w:proofErr w:type="spellStart"/>
      <w:r w:rsidR="00552E5D" w:rsidRPr="00552E5D">
        <w:rPr>
          <w:rFonts w:ascii="Symbol" w:hAnsi="Symbol" w:cs="Arial"/>
          <w:b/>
          <w:bCs/>
          <w:color w:val="000000"/>
        </w:rPr>
        <w:t>Df</w:t>
      </w:r>
      <w:proofErr w:type="spellEnd"/>
      <w:r w:rsidR="00552E5D" w:rsidRPr="00552E5D">
        <w:rPr>
          <w:rFonts w:cs="Arial"/>
          <w:b/>
          <w:bCs/>
          <w:color w:val="000000"/>
        </w:rPr>
        <w:t>=60</w:t>
      </w:r>
      <w:r w:rsidR="00552E5D" w:rsidRPr="00552E5D">
        <w:rPr>
          <w:rFonts w:ascii="Arial" w:hAnsi="Arial" w:cs="Arial"/>
          <w:b/>
          <w:bCs/>
          <w:color w:val="000000"/>
        </w:rPr>
        <w:t>°</w:t>
      </w:r>
      <w:r w:rsidR="00552E5D" w:rsidRPr="00552E5D">
        <w:rPr>
          <w:rFonts w:cs="Arial"/>
          <w:b/>
          <w:bCs/>
          <w:color w:val="000000"/>
        </w:rPr>
        <w:t>, proper extrapolation is required to eliminate the mean errors, e.g., extrapolate the final grid point at the pole by averaging two EIRPs near the pole</w:t>
      </w:r>
      <w:r w:rsidR="00552E5D" w:rsidRPr="00552E5D">
        <w:rPr>
          <w:rFonts w:cs="Arial"/>
          <w:b/>
          <w:bCs/>
        </w:rPr>
        <w:t>.</w:t>
      </w:r>
      <w:r w:rsidRPr="00BD1977">
        <w:rPr>
          <w:b/>
          <w:bCs/>
        </w:rPr>
        <w:fldChar w:fldCharType="end"/>
      </w:r>
    </w:p>
    <w:p w14:paraId="7F2CA888" w14:textId="714001DB" w:rsidR="00BD1977" w:rsidRPr="00BD1977" w:rsidRDefault="00BD1977" w:rsidP="00CA4BE6">
      <w:pPr>
        <w:rPr>
          <w:b/>
          <w:bCs/>
        </w:rPr>
      </w:pPr>
      <w:r w:rsidRPr="00BD1977">
        <w:rPr>
          <w:b/>
          <w:bCs/>
        </w:rPr>
        <w:fldChar w:fldCharType="begin"/>
      </w:r>
      <w:r w:rsidRPr="00BD1977">
        <w:rPr>
          <w:b/>
          <w:bCs/>
        </w:rPr>
        <w:instrText xml:space="preserve"> REF _Ref115187576 \h </w:instrText>
      </w:r>
      <w:r>
        <w:rPr>
          <w:b/>
          <w:bCs/>
        </w:rPr>
        <w:instrText xml:space="preserve"> \* MERGEFORMAT </w:instrText>
      </w:r>
      <w:r w:rsidRPr="00BD1977">
        <w:rPr>
          <w:b/>
          <w:bCs/>
        </w:rPr>
      </w:r>
      <w:r w:rsidRPr="00BD1977">
        <w:rPr>
          <w:b/>
          <w:bCs/>
        </w:rPr>
        <w:fldChar w:fldCharType="separate"/>
      </w:r>
      <w:r w:rsidR="00552E5D" w:rsidRPr="00552E5D">
        <w:rPr>
          <w:b/>
          <w:bCs/>
        </w:rPr>
        <w:t xml:space="preserve">Proposal </w:t>
      </w:r>
      <w:r w:rsidR="00552E5D" w:rsidRPr="00552E5D">
        <w:rPr>
          <w:b/>
          <w:bCs/>
          <w:noProof/>
        </w:rPr>
        <w:t>1</w:t>
      </w:r>
      <w:r w:rsidR="00552E5D" w:rsidRPr="00552E5D">
        <w:rPr>
          <w:b/>
          <w:bCs/>
        </w:rPr>
        <w:t>: Consider the pattern shapes presented in this contribution representative for UEs in scope of this WI [3] below 3 GHz.</w:t>
      </w:r>
      <w:r w:rsidRPr="00BD1977">
        <w:rPr>
          <w:b/>
          <w:bCs/>
        </w:rPr>
        <w:fldChar w:fldCharType="end"/>
      </w:r>
    </w:p>
    <w:p w14:paraId="0C940DD8" w14:textId="41A24BD9" w:rsidR="00BD1977" w:rsidRPr="00BD1977" w:rsidRDefault="00BD1977" w:rsidP="00CA4BE6">
      <w:pPr>
        <w:rPr>
          <w:b/>
          <w:bCs/>
        </w:rPr>
      </w:pPr>
      <w:r w:rsidRPr="00BD1977">
        <w:rPr>
          <w:b/>
          <w:bCs/>
        </w:rPr>
        <w:fldChar w:fldCharType="begin"/>
      </w:r>
      <w:r w:rsidRPr="00BD1977">
        <w:rPr>
          <w:b/>
          <w:bCs/>
        </w:rPr>
        <w:instrText xml:space="preserve"> REF _Ref115187577 \h </w:instrText>
      </w:r>
      <w:r>
        <w:rPr>
          <w:b/>
          <w:bCs/>
        </w:rPr>
        <w:instrText xml:space="preserve"> \* MERGEFORMAT </w:instrText>
      </w:r>
      <w:r w:rsidRPr="00BD1977">
        <w:rPr>
          <w:b/>
          <w:bCs/>
        </w:rPr>
      </w:r>
      <w:r w:rsidRPr="00BD1977">
        <w:rPr>
          <w:b/>
          <w:bCs/>
        </w:rPr>
        <w:fldChar w:fldCharType="separate"/>
      </w:r>
      <w:r w:rsidR="00552E5D" w:rsidRPr="00552E5D">
        <w:rPr>
          <w:b/>
          <w:bCs/>
        </w:rPr>
        <w:t xml:space="preserve">Proposal </w:t>
      </w:r>
      <w:r w:rsidR="00552E5D" w:rsidRPr="00552E5D">
        <w:rPr>
          <w:b/>
          <w:bCs/>
          <w:noProof/>
        </w:rPr>
        <w:t>2</w:t>
      </w:r>
      <w:r w:rsidR="00552E5D" w:rsidRPr="00552E5D">
        <w:rPr>
          <w:b/>
          <w:bCs/>
        </w:rPr>
        <w:t>: Decide whether the presented patterns are representative for UEs in scope of the latest WI [3] for above 3 GHz or whether new patterns need to be considered, e.g., OEMs to provide measurements or simulations of antenna patterns with very fine grids.</w:t>
      </w:r>
      <w:r w:rsidRPr="00BD1977">
        <w:rPr>
          <w:b/>
          <w:bCs/>
        </w:rPr>
        <w:fldChar w:fldCharType="end"/>
      </w:r>
    </w:p>
    <w:p w14:paraId="79997D5E" w14:textId="5D823713" w:rsidR="00BD1977" w:rsidRPr="00BD1977" w:rsidRDefault="00BD1977" w:rsidP="00CA4BE6">
      <w:pPr>
        <w:rPr>
          <w:b/>
          <w:bCs/>
        </w:rPr>
      </w:pPr>
      <w:r w:rsidRPr="00BD1977">
        <w:rPr>
          <w:b/>
          <w:bCs/>
        </w:rPr>
        <w:fldChar w:fldCharType="begin"/>
      </w:r>
      <w:r w:rsidRPr="00BD1977">
        <w:rPr>
          <w:b/>
          <w:bCs/>
        </w:rPr>
        <w:instrText xml:space="preserve"> REF _Ref115187578 \h </w:instrText>
      </w:r>
      <w:r>
        <w:rPr>
          <w:b/>
          <w:bCs/>
        </w:rPr>
        <w:instrText xml:space="preserve"> \* MERGEFORMAT </w:instrText>
      </w:r>
      <w:r w:rsidRPr="00BD1977">
        <w:rPr>
          <w:b/>
          <w:bCs/>
        </w:rPr>
      </w:r>
      <w:r w:rsidRPr="00BD1977">
        <w:rPr>
          <w:b/>
          <w:bCs/>
        </w:rPr>
        <w:fldChar w:fldCharType="separate"/>
      </w:r>
      <w:r w:rsidR="00552E5D" w:rsidRPr="00552E5D">
        <w:rPr>
          <w:b/>
          <w:bCs/>
        </w:rPr>
        <w:t xml:space="preserve">Proposal </w:t>
      </w:r>
      <w:r w:rsidR="00552E5D" w:rsidRPr="00552E5D">
        <w:rPr>
          <w:b/>
          <w:bCs/>
          <w:noProof/>
        </w:rPr>
        <w:t>3</w:t>
      </w:r>
      <w:r w:rsidR="00552E5D" w:rsidRPr="00552E5D">
        <w:rPr>
          <w:b/>
          <w:bCs/>
        </w:rPr>
        <w:t xml:space="preserve">: For coarse measurement grids utilizing 62 grid points or less, e.g., </w:t>
      </w:r>
      <w:r w:rsidR="00552E5D" w:rsidRPr="00552E5D">
        <w:rPr>
          <w:rFonts w:ascii="Symbol" w:hAnsi="Symbol"/>
          <w:b/>
          <w:bCs/>
        </w:rPr>
        <w:t>Dq</w:t>
      </w:r>
      <w:r w:rsidR="00552E5D" w:rsidRPr="00552E5D">
        <w:rPr>
          <w:b/>
          <w:bCs/>
        </w:rPr>
        <w:t>=</w:t>
      </w:r>
      <w:proofErr w:type="spellStart"/>
      <w:r w:rsidR="00552E5D" w:rsidRPr="00552E5D">
        <w:rPr>
          <w:rFonts w:ascii="Symbol" w:hAnsi="Symbol"/>
          <w:b/>
          <w:bCs/>
        </w:rPr>
        <w:t>Df</w:t>
      </w:r>
      <w:proofErr w:type="spellEnd"/>
      <w:r w:rsidR="00552E5D" w:rsidRPr="00552E5D">
        <w:rPr>
          <w:b/>
          <w:bCs/>
        </w:rPr>
        <w:t>=45</w:t>
      </w:r>
      <w:r w:rsidR="00552E5D" w:rsidRPr="00552E5D">
        <w:rPr>
          <w:rFonts w:cs="Arial"/>
          <w:b/>
          <w:bCs/>
        </w:rPr>
        <w:t xml:space="preserve">° with 26 grid points or </w:t>
      </w:r>
      <w:r w:rsidR="00552E5D" w:rsidRPr="00552E5D">
        <w:rPr>
          <w:rFonts w:ascii="Symbol" w:hAnsi="Symbol"/>
          <w:b/>
          <w:bCs/>
        </w:rPr>
        <w:t>Dq</w:t>
      </w:r>
      <w:r w:rsidR="00552E5D" w:rsidRPr="00552E5D">
        <w:rPr>
          <w:b/>
          <w:bCs/>
        </w:rPr>
        <w:t>=</w:t>
      </w:r>
      <w:proofErr w:type="spellStart"/>
      <w:r w:rsidR="00552E5D" w:rsidRPr="00552E5D">
        <w:rPr>
          <w:rFonts w:ascii="Symbol" w:hAnsi="Symbol"/>
          <w:b/>
          <w:bCs/>
        </w:rPr>
        <w:t>Df</w:t>
      </w:r>
      <w:proofErr w:type="spellEnd"/>
      <w:r w:rsidR="00552E5D" w:rsidRPr="00552E5D">
        <w:rPr>
          <w:b/>
          <w:bCs/>
        </w:rPr>
        <w:t>=60</w:t>
      </w:r>
      <w:r w:rsidR="00552E5D" w:rsidRPr="00552E5D">
        <w:rPr>
          <w:rFonts w:cs="Arial"/>
          <w:b/>
          <w:bCs/>
        </w:rPr>
        <w:t>° with 14 grid points, consider only the Clenshaw-</w:t>
      </w:r>
      <w:proofErr w:type="gramStart"/>
      <w:r w:rsidR="00552E5D" w:rsidRPr="00552E5D">
        <w:rPr>
          <w:rFonts w:cs="Arial"/>
          <w:b/>
          <w:bCs/>
        </w:rPr>
        <w:t>Curtis</w:t>
      </w:r>
      <w:proofErr w:type="gramEnd"/>
      <w:r w:rsidR="00552E5D" w:rsidRPr="00552E5D">
        <w:rPr>
          <w:rFonts w:cs="Arial"/>
          <w:b/>
          <w:bCs/>
        </w:rPr>
        <w:t xml:space="preserve"> quadrature.</w:t>
      </w:r>
      <w:r w:rsidRPr="00BD1977">
        <w:rPr>
          <w:b/>
          <w:bCs/>
        </w:rPr>
        <w:fldChar w:fldCharType="end"/>
      </w:r>
    </w:p>
    <w:p w14:paraId="76CD3549" w14:textId="7E5DF2FF" w:rsidR="00754913" w:rsidRPr="00BD1977" w:rsidRDefault="00BD1977" w:rsidP="00CA4BE6">
      <w:pPr>
        <w:rPr>
          <w:b/>
          <w:bCs/>
        </w:rPr>
      </w:pPr>
      <w:r w:rsidRPr="00BD1977">
        <w:rPr>
          <w:b/>
          <w:bCs/>
        </w:rPr>
        <w:fldChar w:fldCharType="begin"/>
      </w:r>
      <w:r w:rsidRPr="00BD1977">
        <w:rPr>
          <w:b/>
          <w:bCs/>
        </w:rPr>
        <w:instrText xml:space="preserve"> REF _Ref115187579 \h </w:instrText>
      </w:r>
      <w:r>
        <w:rPr>
          <w:b/>
          <w:bCs/>
        </w:rPr>
        <w:instrText xml:space="preserve"> \* MERGEFORMAT </w:instrText>
      </w:r>
      <w:r w:rsidRPr="00BD1977">
        <w:rPr>
          <w:b/>
          <w:bCs/>
        </w:rPr>
      </w:r>
      <w:r w:rsidRPr="00BD1977">
        <w:rPr>
          <w:b/>
          <w:bCs/>
        </w:rPr>
        <w:fldChar w:fldCharType="separate"/>
      </w:r>
      <w:r w:rsidR="00552E5D" w:rsidRPr="00552E5D">
        <w:rPr>
          <w:b/>
          <w:bCs/>
        </w:rPr>
        <w:t xml:space="preserve">Proposal </w:t>
      </w:r>
      <w:r w:rsidR="00552E5D" w:rsidRPr="00552E5D">
        <w:rPr>
          <w:b/>
          <w:bCs/>
          <w:noProof/>
        </w:rPr>
        <w:t>4</w:t>
      </w:r>
      <w:r w:rsidR="00552E5D" w:rsidRPr="00552E5D">
        <w:rPr>
          <w:b/>
          <w:bCs/>
        </w:rPr>
        <w:t xml:space="preserve">: Adopt the proposed constant-step size grids for TRP/TRS summarized in Table </w:t>
      </w:r>
      <w:r w:rsidR="00552E5D" w:rsidRPr="00552E5D">
        <w:rPr>
          <w:b/>
          <w:bCs/>
          <w:noProof/>
        </w:rPr>
        <w:t>6</w:t>
      </w:r>
      <w:r w:rsidR="00552E5D" w:rsidRPr="00552E5D">
        <w:rPr>
          <w:b/>
          <w:bCs/>
        </w:rPr>
        <w:t xml:space="preserve"> for handheld UEs, </w:t>
      </w:r>
      <w:proofErr w:type="gramStart"/>
      <w:r w:rsidR="00552E5D" w:rsidRPr="00552E5D">
        <w:rPr>
          <w:b/>
          <w:bCs/>
        </w:rPr>
        <w:t>first priority</w:t>
      </w:r>
      <w:proofErr w:type="gramEnd"/>
      <w:r w:rsidR="00552E5D" w:rsidRPr="00552E5D">
        <w:rPr>
          <w:b/>
          <w:bCs/>
        </w:rPr>
        <w:t xml:space="preserve"> of [3], and consider even coarser grids for other UE types, e.g., </w:t>
      </w:r>
      <w:proofErr w:type="spellStart"/>
      <w:r w:rsidR="00552E5D" w:rsidRPr="00552E5D">
        <w:rPr>
          <w:b/>
          <w:bCs/>
        </w:rPr>
        <w:t>RedCap</w:t>
      </w:r>
      <w:proofErr w:type="spellEnd"/>
      <w:r w:rsidR="00552E5D" w:rsidRPr="00552E5D">
        <w:rPr>
          <w:b/>
          <w:bCs/>
        </w:rPr>
        <w:t xml:space="preserve"> devices</w:t>
      </w:r>
      <w:r w:rsidR="00552E5D">
        <w:t>.</w:t>
      </w:r>
      <w:r w:rsidRPr="00BD1977">
        <w:rPr>
          <w:b/>
          <w:bCs/>
        </w:rPr>
        <w:fldChar w:fldCharType="end"/>
      </w:r>
    </w:p>
    <w:p w14:paraId="5CCB1538" w14:textId="77777777" w:rsidR="00CB54AD" w:rsidRDefault="00CB54AD" w:rsidP="00CB54AD">
      <w:pPr>
        <w:pStyle w:val="Heading1"/>
        <w:numPr>
          <w:ilvl w:val="0"/>
          <w:numId w:val="42"/>
        </w:numPr>
        <w:ind w:left="360"/>
      </w:pPr>
      <w:r>
        <w:t>References</w:t>
      </w:r>
    </w:p>
    <w:p w14:paraId="57E68977" w14:textId="78228083" w:rsidR="003404F4" w:rsidRPr="00826FD5" w:rsidRDefault="004617F7" w:rsidP="003A4F16">
      <w:pPr>
        <w:numPr>
          <w:ilvl w:val="0"/>
          <w:numId w:val="5"/>
        </w:numPr>
        <w:tabs>
          <w:tab w:val="left" w:pos="426"/>
        </w:tabs>
        <w:overflowPunct w:val="0"/>
        <w:autoSpaceDE w:val="0"/>
        <w:autoSpaceDN w:val="0"/>
        <w:adjustRightInd w:val="0"/>
        <w:spacing w:after="120"/>
        <w:textAlignment w:val="baseline"/>
      </w:pPr>
      <w:bookmarkStart w:id="29" w:name="_Ref115164321"/>
      <w:r w:rsidRPr="004617F7">
        <w:t>OTA_2022_008_005</w:t>
      </w:r>
      <w:r>
        <w:t xml:space="preserve"> V2, </w:t>
      </w:r>
      <w:r w:rsidR="00A643A2" w:rsidRPr="00A643A2">
        <w:t>On TRP/TIS Measurement Grids</w:t>
      </w:r>
      <w:r w:rsidR="00CF0CAF">
        <w:t xml:space="preserve">, </w:t>
      </w:r>
      <w:r w:rsidR="00CF0CAF" w:rsidRPr="00CF0CAF">
        <w:t>Keysight Technologies</w:t>
      </w:r>
      <w:r w:rsidR="00CF0CAF">
        <w:t xml:space="preserve">, </w:t>
      </w:r>
      <w:r w:rsidR="00CF0CAF" w:rsidRPr="00CF0CAF">
        <w:t xml:space="preserve">Wireless Research </w:t>
      </w:r>
      <w:proofErr w:type="spellStart"/>
      <w:r w:rsidR="00CF0CAF" w:rsidRPr="00CF0CAF">
        <w:t>Center</w:t>
      </w:r>
      <w:proofErr w:type="spellEnd"/>
      <w:r w:rsidR="00CF0CAF" w:rsidRPr="00CF0CAF">
        <w:t xml:space="preserve"> of North Carolina</w:t>
      </w:r>
      <w:r w:rsidR="00826FD5">
        <w:br/>
      </w:r>
      <w:r w:rsidR="00826FD5" w:rsidRPr="002D0470">
        <w:rPr>
          <w:rFonts w:cs="Arial"/>
          <w:sz w:val="16"/>
          <w:szCs w:val="16"/>
          <w:lang w:eastAsia="ar-SA"/>
        </w:rPr>
        <w:t xml:space="preserve">This is a CTIA </w:t>
      </w:r>
      <w:r w:rsidR="00826FD5">
        <w:rPr>
          <w:rFonts w:cs="Arial"/>
          <w:sz w:val="16"/>
          <w:szCs w:val="16"/>
          <w:lang w:eastAsia="ar-SA"/>
        </w:rPr>
        <w:t xml:space="preserve">Certification Program </w:t>
      </w:r>
      <w:r w:rsidR="00826FD5" w:rsidRPr="002D0470">
        <w:rPr>
          <w:rFonts w:cs="Arial"/>
          <w:sz w:val="16"/>
          <w:szCs w:val="16"/>
          <w:lang w:eastAsia="ar-SA"/>
        </w:rPr>
        <w:t xml:space="preserve">Working Group Document available to CTIA </w:t>
      </w:r>
      <w:r w:rsidR="00826FD5">
        <w:rPr>
          <w:rFonts w:cs="Arial"/>
          <w:sz w:val="16"/>
          <w:szCs w:val="16"/>
          <w:lang w:eastAsia="ar-SA"/>
        </w:rPr>
        <w:t xml:space="preserve">Certification Program </w:t>
      </w:r>
      <w:r w:rsidR="00826FD5" w:rsidRPr="002D0470">
        <w:rPr>
          <w:rFonts w:cs="Arial"/>
          <w:sz w:val="16"/>
          <w:szCs w:val="16"/>
          <w:lang w:eastAsia="ar-SA"/>
        </w:rPr>
        <w:t>Working Group members</w:t>
      </w:r>
      <w:bookmarkEnd w:id="29"/>
    </w:p>
    <w:p w14:paraId="12026C5E" w14:textId="71BB1813" w:rsidR="005E0DBD" w:rsidRPr="000B2986" w:rsidRDefault="005E0DBD" w:rsidP="003A4F16">
      <w:pPr>
        <w:pStyle w:val="ListParagraph"/>
        <w:numPr>
          <w:ilvl w:val="0"/>
          <w:numId w:val="5"/>
        </w:numPr>
        <w:spacing w:after="120" w:line="240" w:lineRule="auto"/>
      </w:pPr>
      <w:bookmarkStart w:id="30" w:name="_Ref115165587"/>
      <w:r w:rsidRPr="00604B56">
        <w:t>TR 38.834</w:t>
      </w:r>
      <w:r w:rsidRPr="002C2AE5">
        <w:t xml:space="preserve">, </w:t>
      </w:r>
      <w:r w:rsidRPr="000B2986">
        <w:t>Total Radiated Power (TRP) and Total Radiated Sensitivity</w:t>
      </w:r>
      <w:r w:rsidR="004C6A8D">
        <w:t xml:space="preserve"> </w:t>
      </w:r>
      <w:r w:rsidRPr="000B2986">
        <w:t>(TRS) test methodology, V</w:t>
      </w:r>
      <w:r>
        <w:t>17</w:t>
      </w:r>
      <w:r w:rsidRPr="000B2986">
        <w:t>.</w:t>
      </w:r>
      <w:r>
        <w:t>2</w:t>
      </w:r>
      <w:r w:rsidRPr="000B2986">
        <w:t>.0 (20</w:t>
      </w:r>
      <w:r>
        <w:t>22</w:t>
      </w:r>
      <w:r w:rsidRPr="000B2986">
        <w:t>-09)</w:t>
      </w:r>
      <w:bookmarkEnd w:id="30"/>
    </w:p>
    <w:p w14:paraId="6C46A253" w14:textId="35CD103B" w:rsidR="00826FD5" w:rsidRDefault="00DD6598" w:rsidP="00AE6D43">
      <w:pPr>
        <w:numPr>
          <w:ilvl w:val="0"/>
          <w:numId w:val="5"/>
        </w:numPr>
        <w:tabs>
          <w:tab w:val="left" w:pos="426"/>
        </w:tabs>
        <w:overflowPunct w:val="0"/>
        <w:autoSpaceDE w:val="0"/>
        <w:autoSpaceDN w:val="0"/>
        <w:adjustRightInd w:val="0"/>
        <w:spacing w:after="120"/>
        <w:textAlignment w:val="baseline"/>
      </w:pPr>
      <w:bookmarkStart w:id="31" w:name="_Ref115165117"/>
      <w:r w:rsidRPr="00DD6598">
        <w:t>RP-222669</w:t>
      </w:r>
      <w:r w:rsidR="00543AB9">
        <w:t xml:space="preserve">, </w:t>
      </w:r>
      <w:r w:rsidR="00543AB9" w:rsidRPr="00543AB9">
        <w:t>New WID: Enhancement of UE TRP (Total Radiated Power) and TRS (Total Radiated Sensitivity) requirements and test methodologies</w:t>
      </w:r>
      <w:r w:rsidR="00543AB9">
        <w:t xml:space="preserve">, vivo, </w:t>
      </w:r>
      <w:r w:rsidR="00AA4336" w:rsidRPr="00AA4336">
        <w:t>3GPP TSG-RAN Meeting #97-e</w:t>
      </w:r>
      <w:r w:rsidR="00AA4336">
        <w:t>, September 2022</w:t>
      </w:r>
      <w:bookmarkEnd w:id="31"/>
    </w:p>
    <w:p w14:paraId="51DACB5A" w14:textId="2EF78448" w:rsidR="00615CA9" w:rsidRPr="008C62E1" w:rsidRDefault="00615CA9" w:rsidP="00AE6D43">
      <w:pPr>
        <w:pStyle w:val="ListParagraph"/>
        <w:numPr>
          <w:ilvl w:val="0"/>
          <w:numId w:val="5"/>
        </w:numPr>
        <w:suppressAutoHyphens/>
        <w:spacing w:after="120" w:line="240" w:lineRule="auto"/>
        <w:contextualSpacing w:val="0"/>
        <w:rPr>
          <w:rFonts w:eastAsia="Malgun Gothic" w:cs="Arial"/>
          <w:szCs w:val="20"/>
          <w:lang w:val="en-GB" w:eastAsia="ar-SA"/>
        </w:rPr>
      </w:pPr>
      <w:bookmarkStart w:id="32" w:name="_Ref106192472"/>
      <w:bookmarkStart w:id="33" w:name="_Ref115175340"/>
      <w:r w:rsidRPr="00B53FB3">
        <w:t>OTAWIoT_2022_005_003 V1</w:t>
      </w:r>
      <w:r>
        <w:t xml:space="preserve">, </w:t>
      </w:r>
      <w:r w:rsidRPr="00E97886">
        <w:t>Antenna Patterns for Measurement Grid Investigatio</w:t>
      </w:r>
      <w:r>
        <w:t>ns, Keysight Technologies</w:t>
      </w:r>
      <w:bookmarkEnd w:id="32"/>
      <w:r>
        <w:br/>
      </w:r>
      <w:r w:rsidRPr="002D1303">
        <w:rPr>
          <w:rFonts w:eastAsia="Malgun Gothic" w:cs="Arial"/>
          <w:sz w:val="16"/>
          <w:szCs w:val="16"/>
          <w:lang w:val="en-GB" w:eastAsia="ar-SA"/>
        </w:rPr>
        <w:t>This is a CTIA Certification Program Working Group Document available to CTIA Certification Program Working Group members</w:t>
      </w:r>
      <w:bookmarkEnd w:id="33"/>
    </w:p>
    <w:p w14:paraId="1976FD12" w14:textId="033C8774" w:rsidR="00CE5EE0" w:rsidRPr="008C62E1" w:rsidRDefault="00EF6E18" w:rsidP="00AE6D43">
      <w:pPr>
        <w:pStyle w:val="ListParagraph"/>
        <w:numPr>
          <w:ilvl w:val="0"/>
          <w:numId w:val="5"/>
        </w:numPr>
        <w:suppressAutoHyphens/>
        <w:spacing w:after="120" w:line="240" w:lineRule="auto"/>
        <w:contextualSpacing w:val="0"/>
        <w:rPr>
          <w:rFonts w:eastAsia="Malgun Gothic" w:cs="Arial"/>
          <w:szCs w:val="20"/>
          <w:lang w:val="en-GB" w:eastAsia="ar-SA"/>
        </w:rPr>
      </w:pPr>
      <w:bookmarkStart w:id="34" w:name="_Ref106199166"/>
      <w:r w:rsidRPr="008C62E1">
        <w:rPr>
          <w:szCs w:val="20"/>
        </w:rPr>
        <w:t>CPWG181016-1_R2, On TRP Measurement Grids and Quadratures for &lt;6GHz, Keysight Technologies</w:t>
      </w:r>
      <w:bookmarkEnd w:id="34"/>
      <w:r w:rsidR="00CE5EE0" w:rsidRPr="008C62E1">
        <w:rPr>
          <w:szCs w:val="20"/>
        </w:rPr>
        <w:br/>
      </w:r>
      <w:r w:rsidR="00CE5EE0" w:rsidRPr="00CE5EE0">
        <w:rPr>
          <w:rFonts w:eastAsia="Malgun Gothic" w:cs="Arial"/>
          <w:sz w:val="16"/>
          <w:szCs w:val="16"/>
          <w:lang w:val="en-GB" w:eastAsia="ar-SA"/>
        </w:rPr>
        <w:t>This is a CTIA Certification Program Working Group Document available to CTIA Certification Program Working Group members</w:t>
      </w:r>
    </w:p>
    <w:p w14:paraId="01479F4D" w14:textId="77777777" w:rsidR="00CE5EE0" w:rsidRPr="008C62E1" w:rsidRDefault="00EF6E18" w:rsidP="00AE6D43">
      <w:pPr>
        <w:pStyle w:val="ListParagraph"/>
        <w:numPr>
          <w:ilvl w:val="0"/>
          <w:numId w:val="5"/>
        </w:numPr>
        <w:suppressAutoHyphens/>
        <w:spacing w:after="120" w:line="240" w:lineRule="auto"/>
        <w:contextualSpacing w:val="0"/>
        <w:rPr>
          <w:rFonts w:eastAsia="Malgun Gothic" w:cs="Arial"/>
          <w:szCs w:val="20"/>
          <w:lang w:val="en-GB" w:eastAsia="ar-SA"/>
        </w:rPr>
      </w:pPr>
      <w:bookmarkStart w:id="35" w:name="_Ref106199167"/>
      <w:bookmarkStart w:id="36" w:name="_Ref115175343"/>
      <w:r w:rsidRPr="008C62E1">
        <w:rPr>
          <w:szCs w:val="20"/>
        </w:rPr>
        <w:t>CPWG180911-1, On Measurement Grids &gt;3GHz, Keysight Technologies</w:t>
      </w:r>
      <w:bookmarkEnd w:id="35"/>
      <w:r w:rsidR="00CE5EE0">
        <w:br/>
      </w:r>
      <w:r w:rsidR="00CE5EE0" w:rsidRPr="002D1303">
        <w:rPr>
          <w:rFonts w:eastAsia="Malgun Gothic" w:cs="Arial"/>
          <w:sz w:val="16"/>
          <w:szCs w:val="16"/>
          <w:lang w:val="en-GB" w:eastAsia="ar-SA"/>
        </w:rPr>
        <w:t>This is a CTIA Certification Program Working Group Document available to CTIA Certification Program Working Group members</w:t>
      </w:r>
      <w:bookmarkEnd w:id="36"/>
    </w:p>
    <w:p w14:paraId="43D808EA" w14:textId="241373C7" w:rsidR="00615CA9" w:rsidRPr="00354167" w:rsidRDefault="00DA0E36" w:rsidP="00754913">
      <w:pPr>
        <w:numPr>
          <w:ilvl w:val="0"/>
          <w:numId w:val="5"/>
        </w:numPr>
        <w:tabs>
          <w:tab w:val="left" w:pos="426"/>
        </w:tabs>
        <w:overflowPunct w:val="0"/>
        <w:autoSpaceDE w:val="0"/>
        <w:autoSpaceDN w:val="0"/>
        <w:adjustRightInd w:val="0"/>
        <w:spacing w:after="120"/>
        <w:textAlignment w:val="baseline"/>
      </w:pPr>
      <w:bookmarkStart w:id="37" w:name="_Ref531168512"/>
      <w:r w:rsidRPr="008C62E1">
        <w:t>R4-1813865, On TRP Measurement Grids, Keysight Technologies, 3GPP TSG-RAN WG4 Meeting #88bis, October 2018</w:t>
      </w:r>
      <w:bookmarkEnd w:id="37"/>
    </w:p>
    <w:sectPr w:rsidR="00615CA9" w:rsidRPr="00354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6D3DA" w14:textId="77777777" w:rsidR="00743B5A" w:rsidRDefault="00743B5A">
      <w:r>
        <w:separator/>
      </w:r>
    </w:p>
  </w:endnote>
  <w:endnote w:type="continuationSeparator" w:id="0">
    <w:p w14:paraId="23A4C672" w14:textId="77777777" w:rsidR="00743B5A" w:rsidRDefault="00743B5A">
      <w:r>
        <w:continuationSeparator/>
      </w:r>
    </w:p>
  </w:endnote>
  <w:endnote w:type="continuationNotice" w:id="1">
    <w:p w14:paraId="3F26C484" w14:textId="77777777" w:rsidR="00743B5A" w:rsidRDefault="00743B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boto Condensed">
    <w:panose1 w:val="02000000000000000000"/>
    <w:charset w:val="00"/>
    <w:family w:val="auto"/>
    <w:pitch w:val="variable"/>
    <w:sig w:usb0="E00002FF" w:usb1="5000205B" w:usb2="0000002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ECCED" w14:textId="77777777" w:rsidR="00C64AB5" w:rsidRPr="00E57ED4" w:rsidRDefault="00C64AB5"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51688074" w14:textId="77777777" w:rsidR="00C64AB5" w:rsidRDefault="00C64A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E3681" w14:textId="77777777" w:rsidR="00743B5A" w:rsidRDefault="00743B5A">
      <w:r>
        <w:separator/>
      </w:r>
    </w:p>
  </w:footnote>
  <w:footnote w:type="continuationSeparator" w:id="0">
    <w:p w14:paraId="7B2CE701" w14:textId="77777777" w:rsidR="00743B5A" w:rsidRDefault="00743B5A">
      <w:r>
        <w:continuationSeparator/>
      </w:r>
    </w:p>
  </w:footnote>
  <w:footnote w:type="continuationNotice" w:id="1">
    <w:p w14:paraId="159C58FB" w14:textId="77777777" w:rsidR="00743B5A" w:rsidRDefault="00743B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FC9A" w14:textId="77777777" w:rsidR="00C64AB5" w:rsidRDefault="00C64AB5">
    <w:pPr>
      <w:pStyle w:val="Header"/>
    </w:pPr>
    <w:r>
      <w:t>CPWG Contribution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E07ED712"/>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6AC033D"/>
    <w:multiLevelType w:val="hybridMultilevel"/>
    <w:tmpl w:val="B8EE2A6C"/>
    <w:lvl w:ilvl="0" w:tplc="D31A4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7"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1"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17D42C2"/>
    <w:multiLevelType w:val="hybridMultilevel"/>
    <w:tmpl w:val="41C81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5"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8"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0"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9"/>
  </w:num>
  <w:num w:numId="5">
    <w:abstractNumId w:val="2"/>
  </w:num>
  <w:num w:numId="6">
    <w:abstractNumId w:val="21"/>
  </w:num>
  <w:num w:numId="7">
    <w:abstractNumId w:val="18"/>
  </w:num>
  <w:num w:numId="8">
    <w:abstractNumId w:val="13"/>
  </w:num>
  <w:num w:numId="9">
    <w:abstractNumId w:val="26"/>
  </w:num>
  <w:num w:numId="10">
    <w:abstractNumId w:val="8"/>
  </w:num>
  <w:num w:numId="11">
    <w:abstractNumId w:val="32"/>
  </w:num>
  <w:num w:numId="12">
    <w:abstractNumId w:val="16"/>
  </w:num>
  <w:num w:numId="13">
    <w:abstractNumId w:val="30"/>
  </w:num>
  <w:num w:numId="14">
    <w:abstractNumId w:val="38"/>
  </w:num>
  <w:num w:numId="15">
    <w:abstractNumId w:val="15"/>
  </w:num>
  <w:num w:numId="16">
    <w:abstractNumId w:val="37"/>
  </w:num>
  <w:num w:numId="17">
    <w:abstractNumId w:val="11"/>
  </w:num>
  <w:num w:numId="18">
    <w:abstractNumId w:val="28"/>
  </w:num>
  <w:num w:numId="19">
    <w:abstractNumId w:val="24"/>
  </w:num>
  <w:num w:numId="20">
    <w:abstractNumId w:val="29"/>
  </w:num>
  <w:num w:numId="21">
    <w:abstractNumId w:val="36"/>
  </w:num>
  <w:num w:numId="22">
    <w:abstractNumId w:val="27"/>
  </w:num>
  <w:num w:numId="23">
    <w:abstractNumId w:val="25"/>
  </w:num>
  <w:num w:numId="24">
    <w:abstractNumId w:val="14"/>
  </w:num>
  <w:num w:numId="25">
    <w:abstractNumId w:val="6"/>
  </w:num>
  <w:num w:numId="26">
    <w:abstractNumId w:val="28"/>
  </w:num>
  <w:num w:numId="27">
    <w:abstractNumId w:val="28"/>
  </w:num>
  <w:num w:numId="28">
    <w:abstractNumId w:val="28"/>
  </w:num>
  <w:num w:numId="29">
    <w:abstractNumId w:val="22"/>
  </w:num>
  <w:num w:numId="30">
    <w:abstractNumId w:val="20"/>
  </w:num>
  <w:num w:numId="31">
    <w:abstractNumId w:val="41"/>
  </w:num>
  <w:num w:numId="32">
    <w:abstractNumId w:val="34"/>
  </w:num>
  <w:num w:numId="33">
    <w:abstractNumId w:val="40"/>
  </w:num>
  <w:num w:numId="34">
    <w:abstractNumId w:val="19"/>
  </w:num>
  <w:num w:numId="35">
    <w:abstractNumId w:val="9"/>
  </w:num>
  <w:num w:numId="36">
    <w:abstractNumId w:val="1"/>
  </w:num>
  <w:num w:numId="37">
    <w:abstractNumId w:val="33"/>
  </w:num>
  <w:num w:numId="38">
    <w:abstractNumId w:val="17"/>
  </w:num>
  <w:num w:numId="39">
    <w:abstractNumId w:val="5"/>
  </w:num>
  <w:num w:numId="40">
    <w:abstractNumId w:val="35"/>
  </w:num>
  <w:num w:numId="41">
    <w:abstractNumId w:val="23"/>
  </w:num>
  <w:num w:numId="42">
    <w:abstractNumId w:val="7"/>
  </w:num>
  <w:num w:numId="43">
    <w:abstractNumId w:val="31"/>
  </w:num>
  <w:num w:numId="44">
    <w:abstractNumId w:val="10"/>
  </w:num>
  <w:num w:numId="45">
    <w:abstractNumId w:val="12"/>
  </w:num>
  <w:num w:numId="46">
    <w:abstractNumId w:val="35"/>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4"/>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3946"/>
    <w:rsid w:val="00015E33"/>
    <w:rsid w:val="00017A04"/>
    <w:rsid w:val="00017C05"/>
    <w:rsid w:val="000200FB"/>
    <w:rsid w:val="0002191D"/>
    <w:rsid w:val="000262D5"/>
    <w:rsid w:val="000266A0"/>
    <w:rsid w:val="00026A7D"/>
    <w:rsid w:val="00031C1D"/>
    <w:rsid w:val="00032F36"/>
    <w:rsid w:val="00036AF0"/>
    <w:rsid w:val="000379D6"/>
    <w:rsid w:val="000418FC"/>
    <w:rsid w:val="000439E6"/>
    <w:rsid w:val="0004477C"/>
    <w:rsid w:val="0004678D"/>
    <w:rsid w:val="00052390"/>
    <w:rsid w:val="000547AB"/>
    <w:rsid w:val="0005509D"/>
    <w:rsid w:val="00055873"/>
    <w:rsid w:val="00055EF0"/>
    <w:rsid w:val="00056560"/>
    <w:rsid w:val="0005725C"/>
    <w:rsid w:val="000576DC"/>
    <w:rsid w:val="000606FD"/>
    <w:rsid w:val="00064500"/>
    <w:rsid w:val="00064D08"/>
    <w:rsid w:val="000713C9"/>
    <w:rsid w:val="00077333"/>
    <w:rsid w:val="00082566"/>
    <w:rsid w:val="000833ED"/>
    <w:rsid w:val="00083540"/>
    <w:rsid w:val="00084983"/>
    <w:rsid w:val="00087F53"/>
    <w:rsid w:val="000903CB"/>
    <w:rsid w:val="00090B89"/>
    <w:rsid w:val="00093E7E"/>
    <w:rsid w:val="00096EE4"/>
    <w:rsid w:val="000A12C7"/>
    <w:rsid w:val="000A140D"/>
    <w:rsid w:val="000A2A86"/>
    <w:rsid w:val="000A43B4"/>
    <w:rsid w:val="000B25D3"/>
    <w:rsid w:val="000C2440"/>
    <w:rsid w:val="000C3463"/>
    <w:rsid w:val="000C640F"/>
    <w:rsid w:val="000D202B"/>
    <w:rsid w:val="000D39C6"/>
    <w:rsid w:val="000D6B69"/>
    <w:rsid w:val="000D6CFC"/>
    <w:rsid w:val="000E24A4"/>
    <w:rsid w:val="000E50E5"/>
    <w:rsid w:val="001013F9"/>
    <w:rsid w:val="00102BA0"/>
    <w:rsid w:val="00110A88"/>
    <w:rsid w:val="00111826"/>
    <w:rsid w:val="00114DB9"/>
    <w:rsid w:val="001174D8"/>
    <w:rsid w:val="00121323"/>
    <w:rsid w:val="00122845"/>
    <w:rsid w:val="00124141"/>
    <w:rsid w:val="00124DF3"/>
    <w:rsid w:val="001258E2"/>
    <w:rsid w:val="0013001E"/>
    <w:rsid w:val="00130A4D"/>
    <w:rsid w:val="00137E80"/>
    <w:rsid w:val="0014005E"/>
    <w:rsid w:val="00140084"/>
    <w:rsid w:val="0014206F"/>
    <w:rsid w:val="001423A1"/>
    <w:rsid w:val="001430FC"/>
    <w:rsid w:val="001458A3"/>
    <w:rsid w:val="00150099"/>
    <w:rsid w:val="00152172"/>
    <w:rsid w:val="00153528"/>
    <w:rsid w:val="00157AD8"/>
    <w:rsid w:val="00166A36"/>
    <w:rsid w:val="00172E3D"/>
    <w:rsid w:val="00173B23"/>
    <w:rsid w:val="001741AE"/>
    <w:rsid w:val="001758FB"/>
    <w:rsid w:val="00187834"/>
    <w:rsid w:val="001879B9"/>
    <w:rsid w:val="001931FF"/>
    <w:rsid w:val="001960AD"/>
    <w:rsid w:val="00196F9F"/>
    <w:rsid w:val="001A08AA"/>
    <w:rsid w:val="001A14F0"/>
    <w:rsid w:val="001A17A5"/>
    <w:rsid w:val="001A2BC5"/>
    <w:rsid w:val="001A2EF9"/>
    <w:rsid w:val="001A3030"/>
    <w:rsid w:val="001A3120"/>
    <w:rsid w:val="001A3BFA"/>
    <w:rsid w:val="001B2108"/>
    <w:rsid w:val="001B231F"/>
    <w:rsid w:val="001B425D"/>
    <w:rsid w:val="001B6A72"/>
    <w:rsid w:val="001C00AA"/>
    <w:rsid w:val="001C0CFD"/>
    <w:rsid w:val="001C2F29"/>
    <w:rsid w:val="001C3A35"/>
    <w:rsid w:val="001C3CCB"/>
    <w:rsid w:val="001C49E3"/>
    <w:rsid w:val="001C4A15"/>
    <w:rsid w:val="001C687E"/>
    <w:rsid w:val="001D0D8E"/>
    <w:rsid w:val="001D2D3B"/>
    <w:rsid w:val="001D7D91"/>
    <w:rsid w:val="001D7F4A"/>
    <w:rsid w:val="001E1CF6"/>
    <w:rsid w:val="001E4636"/>
    <w:rsid w:val="001E6DC6"/>
    <w:rsid w:val="001E6F2B"/>
    <w:rsid w:val="001E7583"/>
    <w:rsid w:val="001F1645"/>
    <w:rsid w:val="001F5795"/>
    <w:rsid w:val="001F706B"/>
    <w:rsid w:val="001F71EB"/>
    <w:rsid w:val="00200996"/>
    <w:rsid w:val="0020314E"/>
    <w:rsid w:val="00204999"/>
    <w:rsid w:val="00206FE6"/>
    <w:rsid w:val="002073CA"/>
    <w:rsid w:val="0020758D"/>
    <w:rsid w:val="00207AD7"/>
    <w:rsid w:val="00207F74"/>
    <w:rsid w:val="00210D55"/>
    <w:rsid w:val="0021155C"/>
    <w:rsid w:val="00211914"/>
    <w:rsid w:val="00212373"/>
    <w:rsid w:val="002138EA"/>
    <w:rsid w:val="00214FBD"/>
    <w:rsid w:val="00217AC1"/>
    <w:rsid w:val="00217F25"/>
    <w:rsid w:val="00222897"/>
    <w:rsid w:val="0022419C"/>
    <w:rsid w:val="00234D1C"/>
    <w:rsid w:val="00235394"/>
    <w:rsid w:val="00235813"/>
    <w:rsid w:val="00236467"/>
    <w:rsid w:val="00236683"/>
    <w:rsid w:val="0023752C"/>
    <w:rsid w:val="00241A14"/>
    <w:rsid w:val="00244EEE"/>
    <w:rsid w:val="0025114C"/>
    <w:rsid w:val="00251340"/>
    <w:rsid w:val="00252AEA"/>
    <w:rsid w:val="00253C4C"/>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B2"/>
    <w:rsid w:val="00277517"/>
    <w:rsid w:val="0027758E"/>
    <w:rsid w:val="00277A09"/>
    <w:rsid w:val="00282213"/>
    <w:rsid w:val="00282AB5"/>
    <w:rsid w:val="00287895"/>
    <w:rsid w:val="00287C09"/>
    <w:rsid w:val="0029076F"/>
    <w:rsid w:val="00293732"/>
    <w:rsid w:val="00296B9F"/>
    <w:rsid w:val="002A20D6"/>
    <w:rsid w:val="002A4112"/>
    <w:rsid w:val="002A7017"/>
    <w:rsid w:val="002A7361"/>
    <w:rsid w:val="002A7F4B"/>
    <w:rsid w:val="002B01BA"/>
    <w:rsid w:val="002B11F7"/>
    <w:rsid w:val="002B3F06"/>
    <w:rsid w:val="002B4D62"/>
    <w:rsid w:val="002C1E1B"/>
    <w:rsid w:val="002C2040"/>
    <w:rsid w:val="002C7D13"/>
    <w:rsid w:val="002D0D61"/>
    <w:rsid w:val="002D1303"/>
    <w:rsid w:val="002D3020"/>
    <w:rsid w:val="002D44BD"/>
    <w:rsid w:val="002D69EF"/>
    <w:rsid w:val="002E0860"/>
    <w:rsid w:val="002E465A"/>
    <w:rsid w:val="002E47F7"/>
    <w:rsid w:val="002E5F31"/>
    <w:rsid w:val="002F4093"/>
    <w:rsid w:val="002F47E3"/>
    <w:rsid w:val="002F5FAD"/>
    <w:rsid w:val="00300544"/>
    <w:rsid w:val="003045CD"/>
    <w:rsid w:val="00306D8E"/>
    <w:rsid w:val="00307D2C"/>
    <w:rsid w:val="00313528"/>
    <w:rsid w:val="00317F62"/>
    <w:rsid w:val="003209E5"/>
    <w:rsid w:val="00323717"/>
    <w:rsid w:val="00324F35"/>
    <w:rsid w:val="003251E8"/>
    <w:rsid w:val="00326CFF"/>
    <w:rsid w:val="0033195F"/>
    <w:rsid w:val="00331E19"/>
    <w:rsid w:val="00332820"/>
    <w:rsid w:val="00332AAA"/>
    <w:rsid w:val="003340C5"/>
    <w:rsid w:val="0033593B"/>
    <w:rsid w:val="00337ED6"/>
    <w:rsid w:val="003404F4"/>
    <w:rsid w:val="00341B22"/>
    <w:rsid w:val="00342EC7"/>
    <w:rsid w:val="00344657"/>
    <w:rsid w:val="00344BCD"/>
    <w:rsid w:val="003450DD"/>
    <w:rsid w:val="00347574"/>
    <w:rsid w:val="00352233"/>
    <w:rsid w:val="00353724"/>
    <w:rsid w:val="00353E42"/>
    <w:rsid w:val="00354167"/>
    <w:rsid w:val="00364DC7"/>
    <w:rsid w:val="00365EF7"/>
    <w:rsid w:val="00366F9B"/>
    <w:rsid w:val="00367724"/>
    <w:rsid w:val="0036797E"/>
    <w:rsid w:val="003679B5"/>
    <w:rsid w:val="00373148"/>
    <w:rsid w:val="00374836"/>
    <w:rsid w:val="00380C5B"/>
    <w:rsid w:val="00380F33"/>
    <w:rsid w:val="0038107D"/>
    <w:rsid w:val="00381C22"/>
    <w:rsid w:val="003834B0"/>
    <w:rsid w:val="00384387"/>
    <w:rsid w:val="003879C5"/>
    <w:rsid w:val="003907E3"/>
    <w:rsid w:val="0039361E"/>
    <w:rsid w:val="0039509E"/>
    <w:rsid w:val="00397CC0"/>
    <w:rsid w:val="003A1A50"/>
    <w:rsid w:val="003A1E08"/>
    <w:rsid w:val="003A4F16"/>
    <w:rsid w:val="003A52BC"/>
    <w:rsid w:val="003B1087"/>
    <w:rsid w:val="003B1AA0"/>
    <w:rsid w:val="003B478A"/>
    <w:rsid w:val="003B5AB0"/>
    <w:rsid w:val="003B77EB"/>
    <w:rsid w:val="003B7F37"/>
    <w:rsid w:val="003C4291"/>
    <w:rsid w:val="003C47CE"/>
    <w:rsid w:val="003C5232"/>
    <w:rsid w:val="003D1D54"/>
    <w:rsid w:val="003D2C79"/>
    <w:rsid w:val="003D5D10"/>
    <w:rsid w:val="003D7CEB"/>
    <w:rsid w:val="003E300F"/>
    <w:rsid w:val="003E39F0"/>
    <w:rsid w:val="003E3F2D"/>
    <w:rsid w:val="003E567C"/>
    <w:rsid w:val="003E5681"/>
    <w:rsid w:val="003E6A73"/>
    <w:rsid w:val="003F0282"/>
    <w:rsid w:val="003F0C45"/>
    <w:rsid w:val="003F1AEA"/>
    <w:rsid w:val="003F1D13"/>
    <w:rsid w:val="003F6395"/>
    <w:rsid w:val="003F6FF1"/>
    <w:rsid w:val="004006F6"/>
    <w:rsid w:val="0040097C"/>
    <w:rsid w:val="0040139E"/>
    <w:rsid w:val="004026D0"/>
    <w:rsid w:val="00404405"/>
    <w:rsid w:val="004048A9"/>
    <w:rsid w:val="00413C3E"/>
    <w:rsid w:val="00413C6C"/>
    <w:rsid w:val="0041477A"/>
    <w:rsid w:val="00417068"/>
    <w:rsid w:val="004204BB"/>
    <w:rsid w:val="00420AD5"/>
    <w:rsid w:val="00426356"/>
    <w:rsid w:val="00427B4E"/>
    <w:rsid w:val="00431287"/>
    <w:rsid w:val="00436BE2"/>
    <w:rsid w:val="004420B4"/>
    <w:rsid w:val="00444225"/>
    <w:rsid w:val="00445435"/>
    <w:rsid w:val="0045576C"/>
    <w:rsid w:val="00456C09"/>
    <w:rsid w:val="0046119F"/>
    <w:rsid w:val="004617F7"/>
    <w:rsid w:val="0046266D"/>
    <w:rsid w:val="004646F8"/>
    <w:rsid w:val="004665F1"/>
    <w:rsid w:val="00466E59"/>
    <w:rsid w:val="004701D2"/>
    <w:rsid w:val="00470B08"/>
    <w:rsid w:val="00470E49"/>
    <w:rsid w:val="00471B36"/>
    <w:rsid w:val="00473D9D"/>
    <w:rsid w:val="00474556"/>
    <w:rsid w:val="00474FBC"/>
    <w:rsid w:val="00476D28"/>
    <w:rsid w:val="00482CB3"/>
    <w:rsid w:val="004835B4"/>
    <w:rsid w:val="00484D33"/>
    <w:rsid w:val="00485AA7"/>
    <w:rsid w:val="00485FCA"/>
    <w:rsid w:val="00490F98"/>
    <w:rsid w:val="00490FAF"/>
    <w:rsid w:val="00491FA6"/>
    <w:rsid w:val="00493E30"/>
    <w:rsid w:val="00495A33"/>
    <w:rsid w:val="004A044F"/>
    <w:rsid w:val="004A07A1"/>
    <w:rsid w:val="004A17C7"/>
    <w:rsid w:val="004A419F"/>
    <w:rsid w:val="004A6B36"/>
    <w:rsid w:val="004A7D1A"/>
    <w:rsid w:val="004B27EC"/>
    <w:rsid w:val="004C2A16"/>
    <w:rsid w:val="004C3106"/>
    <w:rsid w:val="004C6A8D"/>
    <w:rsid w:val="004D0FD5"/>
    <w:rsid w:val="004D5AE5"/>
    <w:rsid w:val="004D7F8B"/>
    <w:rsid w:val="004E2B50"/>
    <w:rsid w:val="004E6319"/>
    <w:rsid w:val="004F08C5"/>
    <w:rsid w:val="004F0EA8"/>
    <w:rsid w:val="004F24A6"/>
    <w:rsid w:val="004F374D"/>
    <w:rsid w:val="004F3D34"/>
    <w:rsid w:val="004F3E0E"/>
    <w:rsid w:val="004F3EB5"/>
    <w:rsid w:val="004F554E"/>
    <w:rsid w:val="004F7A3D"/>
    <w:rsid w:val="004F7C82"/>
    <w:rsid w:val="00501175"/>
    <w:rsid w:val="0050179F"/>
    <w:rsid w:val="00501CEE"/>
    <w:rsid w:val="00502305"/>
    <w:rsid w:val="00505B27"/>
    <w:rsid w:val="00505BFA"/>
    <w:rsid w:val="005069C0"/>
    <w:rsid w:val="00511254"/>
    <w:rsid w:val="00512458"/>
    <w:rsid w:val="005134C0"/>
    <w:rsid w:val="00513632"/>
    <w:rsid w:val="00515D44"/>
    <w:rsid w:val="00516F03"/>
    <w:rsid w:val="00517B81"/>
    <w:rsid w:val="00520CFC"/>
    <w:rsid w:val="00521E84"/>
    <w:rsid w:val="00522C5E"/>
    <w:rsid w:val="005239FE"/>
    <w:rsid w:val="00526495"/>
    <w:rsid w:val="00526FA7"/>
    <w:rsid w:val="0053435C"/>
    <w:rsid w:val="00541EB9"/>
    <w:rsid w:val="00543311"/>
    <w:rsid w:val="00543AB9"/>
    <w:rsid w:val="00546367"/>
    <w:rsid w:val="005464FE"/>
    <w:rsid w:val="005471FE"/>
    <w:rsid w:val="00547986"/>
    <w:rsid w:val="00552E5D"/>
    <w:rsid w:val="00554A16"/>
    <w:rsid w:val="005550DD"/>
    <w:rsid w:val="00555741"/>
    <w:rsid w:val="005603F5"/>
    <w:rsid w:val="00561448"/>
    <w:rsid w:val="005649A1"/>
    <w:rsid w:val="00566838"/>
    <w:rsid w:val="00570AED"/>
    <w:rsid w:val="00580542"/>
    <w:rsid w:val="00580587"/>
    <w:rsid w:val="00581E88"/>
    <w:rsid w:val="00583627"/>
    <w:rsid w:val="0058392F"/>
    <w:rsid w:val="005858A9"/>
    <w:rsid w:val="00585B23"/>
    <w:rsid w:val="005908D2"/>
    <w:rsid w:val="00592F28"/>
    <w:rsid w:val="00593B56"/>
    <w:rsid w:val="005943B2"/>
    <w:rsid w:val="00595618"/>
    <w:rsid w:val="005975F0"/>
    <w:rsid w:val="005A0EDD"/>
    <w:rsid w:val="005A616F"/>
    <w:rsid w:val="005A6BF9"/>
    <w:rsid w:val="005A6F48"/>
    <w:rsid w:val="005B7B7A"/>
    <w:rsid w:val="005C239F"/>
    <w:rsid w:val="005C3252"/>
    <w:rsid w:val="005C331B"/>
    <w:rsid w:val="005C4593"/>
    <w:rsid w:val="005D6DA8"/>
    <w:rsid w:val="005E0DBD"/>
    <w:rsid w:val="005E12CD"/>
    <w:rsid w:val="005E2166"/>
    <w:rsid w:val="005E2985"/>
    <w:rsid w:val="005E5D66"/>
    <w:rsid w:val="005F24B8"/>
    <w:rsid w:val="005F3B1B"/>
    <w:rsid w:val="0060013D"/>
    <w:rsid w:val="0060422F"/>
    <w:rsid w:val="00607D98"/>
    <w:rsid w:val="0061059A"/>
    <w:rsid w:val="00611C69"/>
    <w:rsid w:val="006126CA"/>
    <w:rsid w:val="006131BB"/>
    <w:rsid w:val="00613B1E"/>
    <w:rsid w:val="00614741"/>
    <w:rsid w:val="00615CA9"/>
    <w:rsid w:val="006161EF"/>
    <w:rsid w:val="00616FB0"/>
    <w:rsid w:val="00617AE0"/>
    <w:rsid w:val="006210C4"/>
    <w:rsid w:val="00622B32"/>
    <w:rsid w:val="006232CD"/>
    <w:rsid w:val="00634928"/>
    <w:rsid w:val="00635671"/>
    <w:rsid w:val="00636ABD"/>
    <w:rsid w:val="00641457"/>
    <w:rsid w:val="00643519"/>
    <w:rsid w:val="00645857"/>
    <w:rsid w:val="006468DD"/>
    <w:rsid w:val="00646E11"/>
    <w:rsid w:val="00651C2B"/>
    <w:rsid w:val="0065310C"/>
    <w:rsid w:val="006537BF"/>
    <w:rsid w:val="00653DF0"/>
    <w:rsid w:val="006543EF"/>
    <w:rsid w:val="0065492A"/>
    <w:rsid w:val="00654D11"/>
    <w:rsid w:val="006558CA"/>
    <w:rsid w:val="00656822"/>
    <w:rsid w:val="00656A7B"/>
    <w:rsid w:val="0065731A"/>
    <w:rsid w:val="00665AD3"/>
    <w:rsid w:val="00683EDA"/>
    <w:rsid w:val="006856E5"/>
    <w:rsid w:val="006937D0"/>
    <w:rsid w:val="00695755"/>
    <w:rsid w:val="00696304"/>
    <w:rsid w:val="00696BE5"/>
    <w:rsid w:val="00696D0A"/>
    <w:rsid w:val="006974B7"/>
    <w:rsid w:val="006A03F3"/>
    <w:rsid w:val="006A5A2A"/>
    <w:rsid w:val="006A5ED0"/>
    <w:rsid w:val="006B03F1"/>
    <w:rsid w:val="006B0D02"/>
    <w:rsid w:val="006B1C2F"/>
    <w:rsid w:val="006B363D"/>
    <w:rsid w:val="006B39EF"/>
    <w:rsid w:val="006B4DD5"/>
    <w:rsid w:val="006C2AF9"/>
    <w:rsid w:val="006C3A94"/>
    <w:rsid w:val="006C7E35"/>
    <w:rsid w:val="006D132D"/>
    <w:rsid w:val="006D6B1F"/>
    <w:rsid w:val="006E45D9"/>
    <w:rsid w:val="006E5B02"/>
    <w:rsid w:val="006F0D5F"/>
    <w:rsid w:val="006F1DCF"/>
    <w:rsid w:val="006F2385"/>
    <w:rsid w:val="006F2EEB"/>
    <w:rsid w:val="006F4830"/>
    <w:rsid w:val="006F4A1A"/>
    <w:rsid w:val="006F5431"/>
    <w:rsid w:val="006F5C22"/>
    <w:rsid w:val="006F5C49"/>
    <w:rsid w:val="00700488"/>
    <w:rsid w:val="00703F5D"/>
    <w:rsid w:val="00705FF6"/>
    <w:rsid w:val="0070646B"/>
    <w:rsid w:val="007066FA"/>
    <w:rsid w:val="00707941"/>
    <w:rsid w:val="00707CE7"/>
    <w:rsid w:val="0071466D"/>
    <w:rsid w:val="00714DD6"/>
    <w:rsid w:val="007162EF"/>
    <w:rsid w:val="00720148"/>
    <w:rsid w:val="00720AC9"/>
    <w:rsid w:val="0072258F"/>
    <w:rsid w:val="007250C2"/>
    <w:rsid w:val="0072666A"/>
    <w:rsid w:val="00726FD4"/>
    <w:rsid w:val="00727352"/>
    <w:rsid w:val="00727593"/>
    <w:rsid w:val="00727A8D"/>
    <w:rsid w:val="00730547"/>
    <w:rsid w:val="00734F28"/>
    <w:rsid w:val="00735C81"/>
    <w:rsid w:val="00736A17"/>
    <w:rsid w:val="007373B0"/>
    <w:rsid w:val="007403F2"/>
    <w:rsid w:val="00740C81"/>
    <w:rsid w:val="00741775"/>
    <w:rsid w:val="00743B5A"/>
    <w:rsid w:val="00744CC1"/>
    <w:rsid w:val="0074650E"/>
    <w:rsid w:val="00747AD4"/>
    <w:rsid w:val="00750EC4"/>
    <w:rsid w:val="00752FA3"/>
    <w:rsid w:val="00754913"/>
    <w:rsid w:val="00756B40"/>
    <w:rsid w:val="00762DDE"/>
    <w:rsid w:val="00770A12"/>
    <w:rsid w:val="00774B17"/>
    <w:rsid w:val="007756A1"/>
    <w:rsid w:val="0078088D"/>
    <w:rsid w:val="00785759"/>
    <w:rsid w:val="00785D03"/>
    <w:rsid w:val="007872DA"/>
    <w:rsid w:val="007918F7"/>
    <w:rsid w:val="007927CF"/>
    <w:rsid w:val="00797994"/>
    <w:rsid w:val="007A2502"/>
    <w:rsid w:val="007A4551"/>
    <w:rsid w:val="007A4F68"/>
    <w:rsid w:val="007A5139"/>
    <w:rsid w:val="007A5243"/>
    <w:rsid w:val="007A5B40"/>
    <w:rsid w:val="007A6059"/>
    <w:rsid w:val="007B03C6"/>
    <w:rsid w:val="007B0584"/>
    <w:rsid w:val="007B5856"/>
    <w:rsid w:val="007B6E97"/>
    <w:rsid w:val="007B6FFB"/>
    <w:rsid w:val="007C0BFC"/>
    <w:rsid w:val="007C53DE"/>
    <w:rsid w:val="007C6DD8"/>
    <w:rsid w:val="007D0054"/>
    <w:rsid w:val="007D258B"/>
    <w:rsid w:val="007D36D3"/>
    <w:rsid w:val="007D3BE3"/>
    <w:rsid w:val="007D6048"/>
    <w:rsid w:val="007E2E0D"/>
    <w:rsid w:val="007E7938"/>
    <w:rsid w:val="007F0138"/>
    <w:rsid w:val="007F0E1E"/>
    <w:rsid w:val="007F0E21"/>
    <w:rsid w:val="007F1535"/>
    <w:rsid w:val="007F39D0"/>
    <w:rsid w:val="007F4B80"/>
    <w:rsid w:val="007F4CAF"/>
    <w:rsid w:val="007F4CCC"/>
    <w:rsid w:val="007F5745"/>
    <w:rsid w:val="007F5B12"/>
    <w:rsid w:val="007F62EA"/>
    <w:rsid w:val="007F7064"/>
    <w:rsid w:val="00803E82"/>
    <w:rsid w:val="00804709"/>
    <w:rsid w:val="008054C2"/>
    <w:rsid w:val="00807F76"/>
    <w:rsid w:val="008142CC"/>
    <w:rsid w:val="008152DF"/>
    <w:rsid w:val="00816C9D"/>
    <w:rsid w:val="0082033D"/>
    <w:rsid w:val="0082128D"/>
    <w:rsid w:val="0082190B"/>
    <w:rsid w:val="00826B31"/>
    <w:rsid w:val="00826FD5"/>
    <w:rsid w:val="008278A2"/>
    <w:rsid w:val="00830BED"/>
    <w:rsid w:val="00836C44"/>
    <w:rsid w:val="0083754E"/>
    <w:rsid w:val="00837660"/>
    <w:rsid w:val="00837D3A"/>
    <w:rsid w:val="00840A11"/>
    <w:rsid w:val="00841C0B"/>
    <w:rsid w:val="008450F8"/>
    <w:rsid w:val="00845E55"/>
    <w:rsid w:val="00846391"/>
    <w:rsid w:val="00853CDF"/>
    <w:rsid w:val="008541B3"/>
    <w:rsid w:val="008602F7"/>
    <w:rsid w:val="00861C5F"/>
    <w:rsid w:val="008626D8"/>
    <w:rsid w:val="00863644"/>
    <w:rsid w:val="00864950"/>
    <w:rsid w:val="00864B00"/>
    <w:rsid w:val="00870861"/>
    <w:rsid w:val="00884BE6"/>
    <w:rsid w:val="0088503C"/>
    <w:rsid w:val="00885B0C"/>
    <w:rsid w:val="00885D92"/>
    <w:rsid w:val="00892723"/>
    <w:rsid w:val="00893454"/>
    <w:rsid w:val="00895D05"/>
    <w:rsid w:val="00896533"/>
    <w:rsid w:val="008965BB"/>
    <w:rsid w:val="00897A25"/>
    <w:rsid w:val="008A0A78"/>
    <w:rsid w:val="008A1A84"/>
    <w:rsid w:val="008A2D48"/>
    <w:rsid w:val="008A2E09"/>
    <w:rsid w:val="008A6143"/>
    <w:rsid w:val="008B0529"/>
    <w:rsid w:val="008B1F24"/>
    <w:rsid w:val="008B4CD8"/>
    <w:rsid w:val="008B5ABE"/>
    <w:rsid w:val="008B5C74"/>
    <w:rsid w:val="008C2308"/>
    <w:rsid w:val="008C4002"/>
    <w:rsid w:val="008C60E9"/>
    <w:rsid w:val="008C62E1"/>
    <w:rsid w:val="008C7836"/>
    <w:rsid w:val="008D5D2B"/>
    <w:rsid w:val="008D7BED"/>
    <w:rsid w:val="008E4413"/>
    <w:rsid w:val="008E4684"/>
    <w:rsid w:val="008E4CD5"/>
    <w:rsid w:val="008E4F84"/>
    <w:rsid w:val="008E6844"/>
    <w:rsid w:val="008F08D9"/>
    <w:rsid w:val="008F1346"/>
    <w:rsid w:val="008F540C"/>
    <w:rsid w:val="008F74FB"/>
    <w:rsid w:val="008F7D93"/>
    <w:rsid w:val="0090512F"/>
    <w:rsid w:val="0090524D"/>
    <w:rsid w:val="009064E9"/>
    <w:rsid w:val="009076E4"/>
    <w:rsid w:val="00911B1A"/>
    <w:rsid w:val="00916F35"/>
    <w:rsid w:val="009249BE"/>
    <w:rsid w:val="00925B2A"/>
    <w:rsid w:val="00930D7D"/>
    <w:rsid w:val="00931702"/>
    <w:rsid w:val="00931918"/>
    <w:rsid w:val="0093217C"/>
    <w:rsid w:val="00932F29"/>
    <w:rsid w:val="00937FBD"/>
    <w:rsid w:val="009439E5"/>
    <w:rsid w:val="00943BD9"/>
    <w:rsid w:val="00945858"/>
    <w:rsid w:val="009514EA"/>
    <w:rsid w:val="00951CC5"/>
    <w:rsid w:val="00952F41"/>
    <w:rsid w:val="0095378B"/>
    <w:rsid w:val="0095392E"/>
    <w:rsid w:val="009564E9"/>
    <w:rsid w:val="00957EF1"/>
    <w:rsid w:val="00964105"/>
    <w:rsid w:val="0096464A"/>
    <w:rsid w:val="00970A06"/>
    <w:rsid w:val="0097133C"/>
    <w:rsid w:val="00972528"/>
    <w:rsid w:val="0097539D"/>
    <w:rsid w:val="009767AC"/>
    <w:rsid w:val="00980801"/>
    <w:rsid w:val="00980E79"/>
    <w:rsid w:val="00982B7E"/>
    <w:rsid w:val="00983910"/>
    <w:rsid w:val="00984E5F"/>
    <w:rsid w:val="009913F6"/>
    <w:rsid w:val="00992B5F"/>
    <w:rsid w:val="00997D88"/>
    <w:rsid w:val="009A63AD"/>
    <w:rsid w:val="009C0727"/>
    <w:rsid w:val="009C1AE0"/>
    <w:rsid w:val="009C49AE"/>
    <w:rsid w:val="009C6214"/>
    <w:rsid w:val="009D28E0"/>
    <w:rsid w:val="009D343A"/>
    <w:rsid w:val="009D78C2"/>
    <w:rsid w:val="009D7F67"/>
    <w:rsid w:val="009E186C"/>
    <w:rsid w:val="009E3840"/>
    <w:rsid w:val="009E41C5"/>
    <w:rsid w:val="009E448E"/>
    <w:rsid w:val="009E520A"/>
    <w:rsid w:val="009E7784"/>
    <w:rsid w:val="009E7AFD"/>
    <w:rsid w:val="009F20D3"/>
    <w:rsid w:val="00A079A7"/>
    <w:rsid w:val="00A11BD1"/>
    <w:rsid w:val="00A11DD6"/>
    <w:rsid w:val="00A165D9"/>
    <w:rsid w:val="00A17573"/>
    <w:rsid w:val="00A210B9"/>
    <w:rsid w:val="00A21E15"/>
    <w:rsid w:val="00A22FB6"/>
    <w:rsid w:val="00A2310D"/>
    <w:rsid w:val="00A25AEB"/>
    <w:rsid w:val="00A277B2"/>
    <w:rsid w:val="00A313BC"/>
    <w:rsid w:val="00A320FB"/>
    <w:rsid w:val="00A3540D"/>
    <w:rsid w:val="00A446A0"/>
    <w:rsid w:val="00A4504D"/>
    <w:rsid w:val="00A452C2"/>
    <w:rsid w:val="00A45E4D"/>
    <w:rsid w:val="00A515A6"/>
    <w:rsid w:val="00A51F25"/>
    <w:rsid w:val="00A5215D"/>
    <w:rsid w:val="00A564CE"/>
    <w:rsid w:val="00A56613"/>
    <w:rsid w:val="00A57698"/>
    <w:rsid w:val="00A60D06"/>
    <w:rsid w:val="00A61E17"/>
    <w:rsid w:val="00A643A2"/>
    <w:rsid w:val="00A65439"/>
    <w:rsid w:val="00A67306"/>
    <w:rsid w:val="00A67ACD"/>
    <w:rsid w:val="00A71503"/>
    <w:rsid w:val="00A72864"/>
    <w:rsid w:val="00A7302E"/>
    <w:rsid w:val="00A74CFE"/>
    <w:rsid w:val="00A76571"/>
    <w:rsid w:val="00A77EC9"/>
    <w:rsid w:val="00A8094A"/>
    <w:rsid w:val="00A80BEF"/>
    <w:rsid w:val="00A81B15"/>
    <w:rsid w:val="00A82056"/>
    <w:rsid w:val="00A82A08"/>
    <w:rsid w:val="00A85286"/>
    <w:rsid w:val="00A85DBC"/>
    <w:rsid w:val="00A91132"/>
    <w:rsid w:val="00A97142"/>
    <w:rsid w:val="00A97CB6"/>
    <w:rsid w:val="00AA28BF"/>
    <w:rsid w:val="00AA3D6A"/>
    <w:rsid w:val="00AA42AF"/>
    <w:rsid w:val="00AA4336"/>
    <w:rsid w:val="00AA69E4"/>
    <w:rsid w:val="00AA7169"/>
    <w:rsid w:val="00AA7233"/>
    <w:rsid w:val="00AB0C5E"/>
    <w:rsid w:val="00AB25ED"/>
    <w:rsid w:val="00AB32B3"/>
    <w:rsid w:val="00AB3F85"/>
    <w:rsid w:val="00AB4AC5"/>
    <w:rsid w:val="00AC57B6"/>
    <w:rsid w:val="00AC5BD9"/>
    <w:rsid w:val="00AC6E03"/>
    <w:rsid w:val="00AD0E9F"/>
    <w:rsid w:val="00AD0EB3"/>
    <w:rsid w:val="00AD17B1"/>
    <w:rsid w:val="00AD3BA3"/>
    <w:rsid w:val="00AD4B9B"/>
    <w:rsid w:val="00AD768A"/>
    <w:rsid w:val="00AE116C"/>
    <w:rsid w:val="00AE2D56"/>
    <w:rsid w:val="00AE342A"/>
    <w:rsid w:val="00AE4F0E"/>
    <w:rsid w:val="00AE627B"/>
    <w:rsid w:val="00AE6D43"/>
    <w:rsid w:val="00AE6EAF"/>
    <w:rsid w:val="00AF0F4C"/>
    <w:rsid w:val="00AF3407"/>
    <w:rsid w:val="00AF5AD3"/>
    <w:rsid w:val="00B0589A"/>
    <w:rsid w:val="00B14BC8"/>
    <w:rsid w:val="00B20C57"/>
    <w:rsid w:val="00B21D87"/>
    <w:rsid w:val="00B22ADA"/>
    <w:rsid w:val="00B24291"/>
    <w:rsid w:val="00B24E76"/>
    <w:rsid w:val="00B334B9"/>
    <w:rsid w:val="00B36208"/>
    <w:rsid w:val="00B3769C"/>
    <w:rsid w:val="00B40C16"/>
    <w:rsid w:val="00B40D30"/>
    <w:rsid w:val="00B40EE5"/>
    <w:rsid w:val="00B426E8"/>
    <w:rsid w:val="00B428B9"/>
    <w:rsid w:val="00B42B91"/>
    <w:rsid w:val="00B43FEC"/>
    <w:rsid w:val="00B478AC"/>
    <w:rsid w:val="00B55D9A"/>
    <w:rsid w:val="00B5661F"/>
    <w:rsid w:val="00B60346"/>
    <w:rsid w:val="00B6099D"/>
    <w:rsid w:val="00B621FB"/>
    <w:rsid w:val="00B62514"/>
    <w:rsid w:val="00B65101"/>
    <w:rsid w:val="00B71886"/>
    <w:rsid w:val="00B7370C"/>
    <w:rsid w:val="00B73955"/>
    <w:rsid w:val="00B75741"/>
    <w:rsid w:val="00B822A0"/>
    <w:rsid w:val="00B825FE"/>
    <w:rsid w:val="00B83349"/>
    <w:rsid w:val="00B8446C"/>
    <w:rsid w:val="00B85DD7"/>
    <w:rsid w:val="00B90811"/>
    <w:rsid w:val="00B92920"/>
    <w:rsid w:val="00B93A4D"/>
    <w:rsid w:val="00B943D6"/>
    <w:rsid w:val="00BA0D2D"/>
    <w:rsid w:val="00BA47FD"/>
    <w:rsid w:val="00BA5EFD"/>
    <w:rsid w:val="00BA6425"/>
    <w:rsid w:val="00BB2B4D"/>
    <w:rsid w:val="00BB4346"/>
    <w:rsid w:val="00BB43B8"/>
    <w:rsid w:val="00BB53AC"/>
    <w:rsid w:val="00BB5C16"/>
    <w:rsid w:val="00BB7338"/>
    <w:rsid w:val="00BC2D24"/>
    <w:rsid w:val="00BC577A"/>
    <w:rsid w:val="00BD0905"/>
    <w:rsid w:val="00BD1977"/>
    <w:rsid w:val="00BD455F"/>
    <w:rsid w:val="00BD6A33"/>
    <w:rsid w:val="00BD707B"/>
    <w:rsid w:val="00BE0187"/>
    <w:rsid w:val="00BE1212"/>
    <w:rsid w:val="00BE1A05"/>
    <w:rsid w:val="00BE3D23"/>
    <w:rsid w:val="00BE5CA5"/>
    <w:rsid w:val="00BE5CB9"/>
    <w:rsid w:val="00BF000D"/>
    <w:rsid w:val="00BF108A"/>
    <w:rsid w:val="00BF5875"/>
    <w:rsid w:val="00C01AD5"/>
    <w:rsid w:val="00C01D4A"/>
    <w:rsid w:val="00C034F1"/>
    <w:rsid w:val="00C050BC"/>
    <w:rsid w:val="00C050CF"/>
    <w:rsid w:val="00C06487"/>
    <w:rsid w:val="00C065DE"/>
    <w:rsid w:val="00C1494B"/>
    <w:rsid w:val="00C14DE6"/>
    <w:rsid w:val="00C15AC6"/>
    <w:rsid w:val="00C16052"/>
    <w:rsid w:val="00C1643C"/>
    <w:rsid w:val="00C209B5"/>
    <w:rsid w:val="00C26EE8"/>
    <w:rsid w:val="00C313B8"/>
    <w:rsid w:val="00C31D69"/>
    <w:rsid w:val="00C401B8"/>
    <w:rsid w:val="00C42EBF"/>
    <w:rsid w:val="00C42F12"/>
    <w:rsid w:val="00C451D8"/>
    <w:rsid w:val="00C475DA"/>
    <w:rsid w:val="00C54C4C"/>
    <w:rsid w:val="00C56792"/>
    <w:rsid w:val="00C6278C"/>
    <w:rsid w:val="00C63AA2"/>
    <w:rsid w:val="00C64AB5"/>
    <w:rsid w:val="00C65422"/>
    <w:rsid w:val="00C6599B"/>
    <w:rsid w:val="00C76F04"/>
    <w:rsid w:val="00C804C3"/>
    <w:rsid w:val="00C807DB"/>
    <w:rsid w:val="00C81268"/>
    <w:rsid w:val="00C829B8"/>
    <w:rsid w:val="00C830FC"/>
    <w:rsid w:val="00C83771"/>
    <w:rsid w:val="00C87851"/>
    <w:rsid w:val="00C9025C"/>
    <w:rsid w:val="00C93744"/>
    <w:rsid w:val="00C958F3"/>
    <w:rsid w:val="00C97A0F"/>
    <w:rsid w:val="00CA05D7"/>
    <w:rsid w:val="00CA1AB4"/>
    <w:rsid w:val="00CA3A27"/>
    <w:rsid w:val="00CA4BE6"/>
    <w:rsid w:val="00CA517A"/>
    <w:rsid w:val="00CB0D58"/>
    <w:rsid w:val="00CB0FB0"/>
    <w:rsid w:val="00CB29E4"/>
    <w:rsid w:val="00CB54AD"/>
    <w:rsid w:val="00CB5BF2"/>
    <w:rsid w:val="00CC15A4"/>
    <w:rsid w:val="00CC28A9"/>
    <w:rsid w:val="00CC6580"/>
    <w:rsid w:val="00CC6FE0"/>
    <w:rsid w:val="00CD18B2"/>
    <w:rsid w:val="00CD3140"/>
    <w:rsid w:val="00CD48B1"/>
    <w:rsid w:val="00CD554E"/>
    <w:rsid w:val="00CE0386"/>
    <w:rsid w:val="00CE5EE0"/>
    <w:rsid w:val="00CF0031"/>
    <w:rsid w:val="00CF0C99"/>
    <w:rsid w:val="00CF0CAF"/>
    <w:rsid w:val="00CF46D3"/>
    <w:rsid w:val="00CF56C7"/>
    <w:rsid w:val="00CF61F2"/>
    <w:rsid w:val="00D076FD"/>
    <w:rsid w:val="00D1118A"/>
    <w:rsid w:val="00D12CB8"/>
    <w:rsid w:val="00D16CE2"/>
    <w:rsid w:val="00D172A4"/>
    <w:rsid w:val="00D17D65"/>
    <w:rsid w:val="00D21217"/>
    <w:rsid w:val="00D21245"/>
    <w:rsid w:val="00D21C9F"/>
    <w:rsid w:val="00D22BEB"/>
    <w:rsid w:val="00D26BF2"/>
    <w:rsid w:val="00D33C1E"/>
    <w:rsid w:val="00D37444"/>
    <w:rsid w:val="00D37A5A"/>
    <w:rsid w:val="00D402C2"/>
    <w:rsid w:val="00D45EB6"/>
    <w:rsid w:val="00D520E4"/>
    <w:rsid w:val="00D54860"/>
    <w:rsid w:val="00D54AA0"/>
    <w:rsid w:val="00D54F08"/>
    <w:rsid w:val="00D55B87"/>
    <w:rsid w:val="00D567FB"/>
    <w:rsid w:val="00D57DFA"/>
    <w:rsid w:val="00D6215E"/>
    <w:rsid w:val="00D70DBC"/>
    <w:rsid w:val="00D7306B"/>
    <w:rsid w:val="00D73201"/>
    <w:rsid w:val="00D73647"/>
    <w:rsid w:val="00D8307F"/>
    <w:rsid w:val="00D8465F"/>
    <w:rsid w:val="00D85B5D"/>
    <w:rsid w:val="00D90F93"/>
    <w:rsid w:val="00D9166C"/>
    <w:rsid w:val="00D91F54"/>
    <w:rsid w:val="00D93835"/>
    <w:rsid w:val="00D93AE3"/>
    <w:rsid w:val="00D9442D"/>
    <w:rsid w:val="00D94F8B"/>
    <w:rsid w:val="00D95235"/>
    <w:rsid w:val="00D9763F"/>
    <w:rsid w:val="00DA0E36"/>
    <w:rsid w:val="00DA4FCF"/>
    <w:rsid w:val="00DA66C3"/>
    <w:rsid w:val="00DB5E7F"/>
    <w:rsid w:val="00DC176A"/>
    <w:rsid w:val="00DC4043"/>
    <w:rsid w:val="00DC59B0"/>
    <w:rsid w:val="00DC687B"/>
    <w:rsid w:val="00DD0C22"/>
    <w:rsid w:val="00DD0C2C"/>
    <w:rsid w:val="00DD0F6E"/>
    <w:rsid w:val="00DD14A6"/>
    <w:rsid w:val="00DD167C"/>
    <w:rsid w:val="00DD1C07"/>
    <w:rsid w:val="00DD3907"/>
    <w:rsid w:val="00DD4BF9"/>
    <w:rsid w:val="00DD6598"/>
    <w:rsid w:val="00DE0E3E"/>
    <w:rsid w:val="00DE2633"/>
    <w:rsid w:val="00DE5CCB"/>
    <w:rsid w:val="00DF1AE6"/>
    <w:rsid w:val="00E038CE"/>
    <w:rsid w:val="00E03F11"/>
    <w:rsid w:val="00E0463C"/>
    <w:rsid w:val="00E077C9"/>
    <w:rsid w:val="00E11C02"/>
    <w:rsid w:val="00E13520"/>
    <w:rsid w:val="00E135E3"/>
    <w:rsid w:val="00E1572B"/>
    <w:rsid w:val="00E21128"/>
    <w:rsid w:val="00E21AB4"/>
    <w:rsid w:val="00E224FC"/>
    <w:rsid w:val="00E240CB"/>
    <w:rsid w:val="00E31F57"/>
    <w:rsid w:val="00E32C2E"/>
    <w:rsid w:val="00E336C5"/>
    <w:rsid w:val="00E34241"/>
    <w:rsid w:val="00E34794"/>
    <w:rsid w:val="00E35012"/>
    <w:rsid w:val="00E41279"/>
    <w:rsid w:val="00E4339C"/>
    <w:rsid w:val="00E44E29"/>
    <w:rsid w:val="00E502C4"/>
    <w:rsid w:val="00E52B82"/>
    <w:rsid w:val="00E5455B"/>
    <w:rsid w:val="00E556C7"/>
    <w:rsid w:val="00E55ABC"/>
    <w:rsid w:val="00E56168"/>
    <w:rsid w:val="00E567EA"/>
    <w:rsid w:val="00E57B74"/>
    <w:rsid w:val="00E57FEF"/>
    <w:rsid w:val="00E6318C"/>
    <w:rsid w:val="00E642B3"/>
    <w:rsid w:val="00E70C18"/>
    <w:rsid w:val="00E83394"/>
    <w:rsid w:val="00E86057"/>
    <w:rsid w:val="00E8629F"/>
    <w:rsid w:val="00E90B54"/>
    <w:rsid w:val="00E96BC6"/>
    <w:rsid w:val="00E97AA9"/>
    <w:rsid w:val="00EA09B1"/>
    <w:rsid w:val="00EA0B7F"/>
    <w:rsid w:val="00EA1E07"/>
    <w:rsid w:val="00EA3C24"/>
    <w:rsid w:val="00EA3D76"/>
    <w:rsid w:val="00EA739C"/>
    <w:rsid w:val="00EA7A61"/>
    <w:rsid w:val="00EB0292"/>
    <w:rsid w:val="00EB381E"/>
    <w:rsid w:val="00EB61A0"/>
    <w:rsid w:val="00EB7C18"/>
    <w:rsid w:val="00EC0715"/>
    <w:rsid w:val="00EC394D"/>
    <w:rsid w:val="00EC67E5"/>
    <w:rsid w:val="00EC6A1C"/>
    <w:rsid w:val="00ED4818"/>
    <w:rsid w:val="00ED5F47"/>
    <w:rsid w:val="00ED7922"/>
    <w:rsid w:val="00EE01EA"/>
    <w:rsid w:val="00EE066A"/>
    <w:rsid w:val="00EE2605"/>
    <w:rsid w:val="00EE3A95"/>
    <w:rsid w:val="00EE5692"/>
    <w:rsid w:val="00EE6221"/>
    <w:rsid w:val="00EE7690"/>
    <w:rsid w:val="00EF011F"/>
    <w:rsid w:val="00EF325F"/>
    <w:rsid w:val="00EF32A7"/>
    <w:rsid w:val="00EF5D8B"/>
    <w:rsid w:val="00EF6BCD"/>
    <w:rsid w:val="00EF6E18"/>
    <w:rsid w:val="00F01416"/>
    <w:rsid w:val="00F030CA"/>
    <w:rsid w:val="00F0557F"/>
    <w:rsid w:val="00F05DFF"/>
    <w:rsid w:val="00F072D8"/>
    <w:rsid w:val="00F10B79"/>
    <w:rsid w:val="00F116F1"/>
    <w:rsid w:val="00F12D23"/>
    <w:rsid w:val="00F15074"/>
    <w:rsid w:val="00F15855"/>
    <w:rsid w:val="00F1709D"/>
    <w:rsid w:val="00F1745D"/>
    <w:rsid w:val="00F23155"/>
    <w:rsid w:val="00F26554"/>
    <w:rsid w:val="00F30653"/>
    <w:rsid w:val="00F3413D"/>
    <w:rsid w:val="00F37710"/>
    <w:rsid w:val="00F421FD"/>
    <w:rsid w:val="00F459D1"/>
    <w:rsid w:val="00F46E30"/>
    <w:rsid w:val="00F51D1F"/>
    <w:rsid w:val="00F5613C"/>
    <w:rsid w:val="00F563D9"/>
    <w:rsid w:val="00F57095"/>
    <w:rsid w:val="00F6267E"/>
    <w:rsid w:val="00F63B69"/>
    <w:rsid w:val="00F70BF1"/>
    <w:rsid w:val="00F7184A"/>
    <w:rsid w:val="00F77EB0"/>
    <w:rsid w:val="00F811A7"/>
    <w:rsid w:val="00F81AC1"/>
    <w:rsid w:val="00F83415"/>
    <w:rsid w:val="00F83B86"/>
    <w:rsid w:val="00F86974"/>
    <w:rsid w:val="00F90935"/>
    <w:rsid w:val="00F91EE9"/>
    <w:rsid w:val="00F91F8F"/>
    <w:rsid w:val="00FA0215"/>
    <w:rsid w:val="00FA04B9"/>
    <w:rsid w:val="00FA15F2"/>
    <w:rsid w:val="00FA35B4"/>
    <w:rsid w:val="00FA3AE0"/>
    <w:rsid w:val="00FA69E5"/>
    <w:rsid w:val="00FB2CFC"/>
    <w:rsid w:val="00FB560E"/>
    <w:rsid w:val="00FB69E7"/>
    <w:rsid w:val="00FC051F"/>
    <w:rsid w:val="00FC426E"/>
    <w:rsid w:val="00FC4454"/>
    <w:rsid w:val="00FC4C24"/>
    <w:rsid w:val="00FC5F9D"/>
    <w:rsid w:val="00FC7DCD"/>
    <w:rsid w:val="00FD16E0"/>
    <w:rsid w:val="00FD182B"/>
    <w:rsid w:val="00FD446A"/>
    <w:rsid w:val="00FD7A87"/>
    <w:rsid w:val="00FE1522"/>
    <w:rsid w:val="00FE5B79"/>
    <w:rsid w:val="00FE6645"/>
    <w:rsid w:val="00FE6E1E"/>
    <w:rsid w:val="00FE6EAD"/>
    <w:rsid w:val="00FF04B3"/>
    <w:rsid w:val="00FF3FF6"/>
    <w:rsid w:val="00FF4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59"/>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paragraph" w:customStyle="1" w:styleId="Status">
    <w:name w:val="Status"/>
    <w:basedOn w:val="Quote"/>
    <w:qFormat/>
    <w:rsid w:val="00D17D65"/>
    <w:pPr>
      <w:suppressAutoHyphens/>
      <w:spacing w:before="0" w:after="120"/>
      <w:ind w:left="792" w:right="0"/>
      <w:jc w:val="left"/>
    </w:pPr>
    <w:rPr>
      <w:rFonts w:ascii="Roboto Condensed" w:eastAsia="Times New Roman" w:hAnsi="Roboto Condensed"/>
      <w:i w:val="0"/>
      <w:iCs w:val="0"/>
      <w:color w:val="4472C4" w:themeColor="accent1"/>
      <w:lang w:val="en-US" w:eastAsia="ar-SA"/>
    </w:rPr>
  </w:style>
  <w:style w:type="paragraph" w:styleId="Quote">
    <w:name w:val="Quote"/>
    <w:basedOn w:val="Normal"/>
    <w:next w:val="Normal"/>
    <w:link w:val="QuoteChar"/>
    <w:uiPriority w:val="29"/>
    <w:qFormat/>
    <w:rsid w:val="00D17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17D65"/>
    <w:rPr>
      <w:i/>
      <w:iCs/>
      <w:color w:val="404040" w:themeColor="text1" w:themeTint="BF"/>
      <w:lang w:val="en-GB"/>
    </w:rPr>
  </w:style>
  <w:style w:type="character" w:customStyle="1" w:styleId="HeaderChar">
    <w:name w:val="Header Char"/>
    <w:link w:val="Header"/>
    <w:uiPriority w:val="99"/>
    <w:rsid w:val="00C64AB5"/>
    <w:rPr>
      <w:rFonts w:ascii="Arial" w:hAnsi="Arial"/>
      <w:b/>
      <w:noProof/>
      <w:sz w:val="18"/>
      <w:lang w:val="en-GB"/>
    </w:rPr>
  </w:style>
  <w:style w:type="character" w:customStyle="1" w:styleId="FooterChar">
    <w:name w:val="Footer Char"/>
    <w:basedOn w:val="DefaultParagraphFont"/>
    <w:link w:val="Footer"/>
    <w:uiPriority w:val="99"/>
    <w:rsid w:val="00C64AB5"/>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74446332">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65506161">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emf"/><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emf"/><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 Id="rId35" Type="http://schemas.openxmlformats.org/officeDocument/2006/relationships/image" Target="media/image22.png"/><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9BDE13FC-B5E4-40FE-A70C-C7E03F6ABA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794</TotalTime>
  <Pages>14</Pages>
  <Words>2461</Words>
  <Characters>15054</Characters>
  <Application>Microsoft Office Word</Application>
  <DocSecurity>0</DocSecurity>
  <Lines>125</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242</cp:revision>
  <dcterms:created xsi:type="dcterms:W3CDTF">2020-05-26T02:02:00Z</dcterms:created>
  <dcterms:modified xsi:type="dcterms:W3CDTF">2022-09-30T20:23:00Z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